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4B64F" w14:textId="77777777" w:rsidR="009C0995" w:rsidRPr="00BC74F9" w:rsidRDefault="009C0995" w:rsidP="009C0995">
      <w:pPr>
        <w:pStyle w:val="Heading1"/>
        <w:rPr>
          <w:sz w:val="24"/>
        </w:rPr>
      </w:pPr>
      <w:bookmarkStart w:id="0" w:name="_Toc429578050"/>
      <w:r>
        <w:t>5. FINANCING</w:t>
      </w:r>
      <w:bookmarkEnd w:id="0"/>
      <w:r>
        <w:t xml:space="preserve"> </w:t>
      </w:r>
    </w:p>
    <w:p w14:paraId="5FB0B1B0" w14:textId="77777777" w:rsidR="000E269E" w:rsidRDefault="009C0995" w:rsidP="009C0995">
      <w:pPr>
        <w:pStyle w:val="BodyText"/>
        <w:spacing w:line="276" w:lineRule="auto"/>
        <w:rPr>
          <w:i/>
          <w:lang w:val="en-US"/>
        </w:rPr>
      </w:pPr>
      <w:r w:rsidRPr="00F77892">
        <w:rPr>
          <w:i/>
          <w:lang w:val="en-US"/>
        </w:rPr>
        <w:t xml:space="preserve">This section </w:t>
      </w:r>
      <w:r>
        <w:rPr>
          <w:i/>
          <w:lang w:val="en-US"/>
        </w:rPr>
        <w:t xml:space="preserve">looks at how the City financed </w:t>
      </w:r>
      <w:r w:rsidR="007304A4">
        <w:rPr>
          <w:i/>
          <w:lang w:val="en-US"/>
        </w:rPr>
        <w:t>Hammarby’s</w:t>
      </w:r>
      <w:r>
        <w:rPr>
          <w:i/>
          <w:lang w:val="en-US"/>
        </w:rPr>
        <w:t xml:space="preserve"> development and sold </w:t>
      </w:r>
      <w:r w:rsidR="007304A4">
        <w:rPr>
          <w:i/>
          <w:lang w:val="en-US"/>
        </w:rPr>
        <w:t xml:space="preserve">land </w:t>
      </w:r>
      <w:r>
        <w:rPr>
          <w:i/>
          <w:lang w:val="en-US"/>
        </w:rPr>
        <w:t xml:space="preserve">to developers for property development. The section </w:t>
      </w:r>
      <w:r w:rsidR="000E269E">
        <w:rPr>
          <w:i/>
          <w:lang w:val="en-US"/>
        </w:rPr>
        <w:t xml:space="preserve">is divided into four sections: </w:t>
      </w:r>
    </w:p>
    <w:p w14:paraId="11CEC892" w14:textId="29687470" w:rsidR="000E269E" w:rsidRPr="000E269E" w:rsidRDefault="000E269E" w:rsidP="000E269E">
      <w:pPr>
        <w:pStyle w:val="BodyText"/>
        <w:numPr>
          <w:ilvl w:val="0"/>
          <w:numId w:val="7"/>
        </w:numPr>
        <w:spacing w:line="276" w:lineRule="auto"/>
        <w:rPr>
          <w:lang w:val="en-US"/>
        </w:rPr>
      </w:pPr>
      <w:r>
        <w:rPr>
          <w:i/>
          <w:lang w:val="en-US"/>
        </w:rPr>
        <w:t>The</w:t>
      </w:r>
      <w:r w:rsidR="009C0995" w:rsidRPr="00F77892">
        <w:rPr>
          <w:i/>
          <w:lang w:val="en-US"/>
        </w:rPr>
        <w:t xml:space="preserve"> </w:t>
      </w:r>
      <w:r w:rsidR="00F65FDA">
        <w:rPr>
          <w:i/>
          <w:lang w:val="en-US"/>
        </w:rPr>
        <w:t xml:space="preserve">financial </w:t>
      </w:r>
      <w:r>
        <w:rPr>
          <w:i/>
          <w:lang w:val="en-US"/>
        </w:rPr>
        <w:t>mechanisms for land allocation</w:t>
      </w:r>
    </w:p>
    <w:p w14:paraId="0166165E" w14:textId="25B2DC8B" w:rsidR="000E269E" w:rsidRPr="000E269E" w:rsidRDefault="000E269E" w:rsidP="000E269E">
      <w:pPr>
        <w:pStyle w:val="BodyText"/>
        <w:numPr>
          <w:ilvl w:val="0"/>
          <w:numId w:val="7"/>
        </w:numPr>
        <w:spacing w:line="276" w:lineRule="auto"/>
        <w:rPr>
          <w:lang w:val="en-US"/>
        </w:rPr>
      </w:pPr>
      <w:r>
        <w:rPr>
          <w:i/>
          <w:lang w:val="en-US"/>
        </w:rPr>
        <w:t>The</w:t>
      </w:r>
      <w:r w:rsidR="00F65FDA">
        <w:rPr>
          <w:i/>
          <w:lang w:val="en-US"/>
        </w:rPr>
        <w:t xml:space="preserve"> responsibilities and funding mechani</w:t>
      </w:r>
      <w:r>
        <w:rPr>
          <w:i/>
          <w:lang w:val="en-US"/>
        </w:rPr>
        <w:t>sms for the development process</w:t>
      </w:r>
    </w:p>
    <w:p w14:paraId="5D659211" w14:textId="417CC5A9" w:rsidR="000E269E" w:rsidRPr="000E269E" w:rsidRDefault="000E269E" w:rsidP="000E269E">
      <w:pPr>
        <w:pStyle w:val="BodyText"/>
        <w:numPr>
          <w:ilvl w:val="0"/>
          <w:numId w:val="7"/>
        </w:numPr>
        <w:spacing w:line="276" w:lineRule="auto"/>
        <w:rPr>
          <w:lang w:val="en-US"/>
        </w:rPr>
      </w:pPr>
      <w:r>
        <w:rPr>
          <w:i/>
          <w:lang w:val="en-US"/>
        </w:rPr>
        <w:t>The</w:t>
      </w:r>
      <w:r w:rsidR="000926BE">
        <w:rPr>
          <w:i/>
          <w:lang w:val="en-US"/>
        </w:rPr>
        <w:t xml:space="preserve"> </w:t>
      </w:r>
      <w:r w:rsidR="009C0995" w:rsidRPr="00F77892">
        <w:rPr>
          <w:i/>
          <w:lang w:val="en-US"/>
        </w:rPr>
        <w:t xml:space="preserve">two business models for </w:t>
      </w:r>
      <w:r w:rsidR="000926BE">
        <w:rPr>
          <w:i/>
          <w:lang w:val="en-US"/>
        </w:rPr>
        <w:t xml:space="preserve">infrastructure development </w:t>
      </w:r>
      <w:r w:rsidR="009C0995" w:rsidRPr="00F77892">
        <w:rPr>
          <w:i/>
          <w:lang w:val="en-US"/>
        </w:rPr>
        <w:t>in Hammarby Sjöstad</w:t>
      </w:r>
      <w:r w:rsidR="000926BE">
        <w:rPr>
          <w:i/>
          <w:lang w:val="en-US"/>
        </w:rPr>
        <w:t xml:space="preserve">, </w:t>
      </w:r>
    </w:p>
    <w:p w14:paraId="7BA2E0F8" w14:textId="6AB7B397" w:rsidR="009C0995" w:rsidRPr="000E269E" w:rsidRDefault="000E269E" w:rsidP="000E269E">
      <w:pPr>
        <w:pStyle w:val="BodyText"/>
        <w:numPr>
          <w:ilvl w:val="0"/>
          <w:numId w:val="7"/>
        </w:numPr>
        <w:spacing w:line="276" w:lineRule="auto"/>
        <w:rPr>
          <w:lang w:val="en-US"/>
        </w:rPr>
      </w:pPr>
      <w:r>
        <w:rPr>
          <w:i/>
          <w:lang w:val="en-US"/>
        </w:rPr>
        <w:t xml:space="preserve">The two </w:t>
      </w:r>
      <w:r w:rsidR="000926BE">
        <w:rPr>
          <w:i/>
          <w:lang w:val="en-US"/>
        </w:rPr>
        <w:t>funding sources for the development’s key environmental projects</w:t>
      </w:r>
      <w:r w:rsidR="009C0995">
        <w:rPr>
          <w:i/>
          <w:lang w:val="en-US"/>
        </w:rPr>
        <w:t xml:space="preserve">. </w:t>
      </w:r>
    </w:p>
    <w:p w14:paraId="2471A7D6" w14:textId="77777777" w:rsidR="000E269E" w:rsidRPr="00BC74F9" w:rsidRDefault="000E269E" w:rsidP="000E269E">
      <w:pPr>
        <w:pStyle w:val="BodyText"/>
        <w:spacing w:line="276" w:lineRule="auto"/>
        <w:rPr>
          <w:rStyle w:val="hps"/>
          <w:lang w:val="en-US"/>
        </w:rPr>
      </w:pPr>
    </w:p>
    <w:p w14:paraId="6C699EE7" w14:textId="5B1752A5" w:rsidR="00F65FDA" w:rsidRPr="00F77892" w:rsidRDefault="00F65FDA" w:rsidP="00F65FDA">
      <w:pPr>
        <w:pStyle w:val="Heading2"/>
        <w:rPr>
          <w:rStyle w:val="hps"/>
          <w:b w:val="0"/>
          <w:bCs/>
          <w:i/>
          <w:iCs/>
        </w:rPr>
      </w:pPr>
      <w:bookmarkStart w:id="1" w:name="_Toc429578051"/>
      <w:r>
        <w:t xml:space="preserve">5.1 Land Allocation </w:t>
      </w:r>
    </w:p>
    <w:p w14:paraId="2B0200D3" w14:textId="5ACFAAFA" w:rsidR="00F65FDA" w:rsidRDefault="00F65FDA" w:rsidP="00F65FDA">
      <w:pPr>
        <w:tabs>
          <w:tab w:val="clear" w:pos="8364"/>
          <w:tab w:val="right" w:pos="7938"/>
        </w:tabs>
        <w:spacing w:line="276" w:lineRule="auto"/>
        <w:rPr>
          <w:rFonts w:cs="Arial"/>
          <w:szCs w:val="22"/>
          <w:lang w:val="en"/>
        </w:rPr>
      </w:pPr>
      <w:r w:rsidRPr="00F77892">
        <w:rPr>
          <w:rStyle w:val="hps"/>
          <w:rFonts w:cs="Arial"/>
          <w:szCs w:val="22"/>
          <w:lang w:val="en-US"/>
        </w:rPr>
        <w:t xml:space="preserve">It is in the interest of </w:t>
      </w:r>
      <w:r>
        <w:rPr>
          <w:rStyle w:val="hps"/>
          <w:rFonts w:cs="Arial"/>
          <w:szCs w:val="22"/>
          <w:lang w:val="en-US"/>
        </w:rPr>
        <w:t>the</w:t>
      </w:r>
      <w:r w:rsidRPr="00F77892">
        <w:rPr>
          <w:rStyle w:val="hps"/>
          <w:rFonts w:cs="Arial"/>
          <w:i/>
          <w:szCs w:val="22"/>
          <w:lang w:val="en-US"/>
        </w:rPr>
        <w:t xml:space="preserve"> </w:t>
      </w:r>
      <w:r w:rsidRPr="00AC2F3A">
        <w:rPr>
          <w:rStyle w:val="hps"/>
          <w:rFonts w:cs="Arial"/>
          <w:szCs w:val="22"/>
          <w:lang w:val="en-US"/>
        </w:rPr>
        <w:t>Development Administration</w:t>
      </w:r>
      <w:r w:rsidRPr="00F77892">
        <w:rPr>
          <w:rStyle w:val="hps"/>
          <w:rFonts w:cs="Arial"/>
          <w:szCs w:val="22"/>
          <w:lang w:val="en-US"/>
        </w:rPr>
        <w:t xml:space="preserve"> to </w:t>
      </w:r>
      <w:r>
        <w:rPr>
          <w:rStyle w:val="hps"/>
          <w:rFonts w:cs="Arial"/>
          <w:szCs w:val="22"/>
          <w:lang w:val="en-US"/>
        </w:rPr>
        <w:t>manage</w:t>
      </w:r>
      <w:r w:rsidRPr="00F77892">
        <w:rPr>
          <w:rStyle w:val="hps"/>
          <w:rFonts w:cs="Arial"/>
          <w:szCs w:val="22"/>
          <w:lang w:val="en-US"/>
        </w:rPr>
        <w:t xml:space="preserve"> the land of the City of Stockholm in</w:t>
      </w:r>
      <w:r w:rsidRPr="00F77892">
        <w:rPr>
          <w:rFonts w:cs="Arial"/>
          <w:szCs w:val="22"/>
          <w:lang w:val="en"/>
        </w:rPr>
        <w:t xml:space="preserve"> an </w:t>
      </w:r>
      <w:r w:rsidRPr="00F77892">
        <w:rPr>
          <w:rStyle w:val="hps"/>
          <w:rFonts w:cs="Arial"/>
          <w:szCs w:val="22"/>
          <w:lang w:val="en"/>
        </w:rPr>
        <w:t>effective</w:t>
      </w:r>
      <w:r w:rsidRPr="00F77892">
        <w:rPr>
          <w:rFonts w:cs="Arial"/>
          <w:szCs w:val="22"/>
          <w:lang w:val="en"/>
        </w:rPr>
        <w:t xml:space="preserve">, </w:t>
      </w:r>
      <w:r w:rsidRPr="00F77892">
        <w:rPr>
          <w:rStyle w:val="hps"/>
          <w:rFonts w:cs="Arial"/>
          <w:szCs w:val="22"/>
          <w:lang w:val="en"/>
        </w:rPr>
        <w:t>economic</w:t>
      </w:r>
      <w:r>
        <w:rPr>
          <w:rStyle w:val="hps"/>
          <w:rFonts w:cs="Arial"/>
          <w:szCs w:val="22"/>
          <w:lang w:val="en"/>
        </w:rPr>
        <w:t>,</w:t>
      </w:r>
      <w:r w:rsidRPr="00F77892">
        <w:rPr>
          <w:rStyle w:val="hps"/>
          <w:rFonts w:cs="Arial"/>
          <w:szCs w:val="22"/>
          <w:lang w:val="en"/>
        </w:rPr>
        <w:t xml:space="preserve"> and environmental</w:t>
      </w:r>
      <w:r>
        <w:rPr>
          <w:rStyle w:val="hps"/>
          <w:rFonts w:cs="Arial"/>
          <w:szCs w:val="22"/>
          <w:lang w:val="en"/>
        </w:rPr>
        <w:t>ly</w:t>
      </w:r>
      <w:r w:rsidRPr="00F77892">
        <w:rPr>
          <w:rStyle w:val="hps"/>
          <w:rFonts w:cs="Arial"/>
          <w:szCs w:val="22"/>
          <w:lang w:val="en"/>
        </w:rPr>
        <w:t xml:space="preserve"> friendly </w:t>
      </w:r>
      <w:r w:rsidR="00C21532">
        <w:rPr>
          <w:rStyle w:val="hps"/>
          <w:rFonts w:cs="Arial"/>
          <w:szCs w:val="22"/>
          <w:lang w:val="en"/>
        </w:rPr>
        <w:t>way. The Development Administration</w:t>
      </w:r>
      <w:r>
        <w:rPr>
          <w:rStyle w:val="hps"/>
          <w:rFonts w:cs="Arial"/>
          <w:szCs w:val="22"/>
          <w:lang w:val="en"/>
        </w:rPr>
        <w:t xml:space="preserve"> must look for a </w:t>
      </w:r>
      <w:r w:rsidRPr="00F77892">
        <w:rPr>
          <w:rStyle w:val="hps"/>
          <w:rFonts w:cs="Arial"/>
          <w:szCs w:val="22"/>
          <w:lang w:val="en"/>
        </w:rPr>
        <w:t>long-term</w:t>
      </w:r>
      <w:r w:rsidRPr="00F77892">
        <w:rPr>
          <w:rFonts w:cs="Arial"/>
          <w:szCs w:val="22"/>
          <w:lang w:val="en"/>
        </w:rPr>
        <w:t xml:space="preserve"> </w:t>
      </w:r>
      <w:r w:rsidRPr="00F77892">
        <w:rPr>
          <w:rStyle w:val="hps"/>
          <w:rFonts w:cs="Arial"/>
          <w:szCs w:val="22"/>
          <w:lang w:val="en"/>
        </w:rPr>
        <w:t>housing solution</w:t>
      </w:r>
      <w:r w:rsidRPr="00F77892">
        <w:rPr>
          <w:rFonts w:cs="Arial"/>
          <w:szCs w:val="22"/>
          <w:lang w:val="en"/>
        </w:rPr>
        <w:t xml:space="preserve"> </w:t>
      </w:r>
      <w:r w:rsidRPr="00F77892">
        <w:rPr>
          <w:rStyle w:val="hps"/>
          <w:rFonts w:cs="Arial"/>
          <w:szCs w:val="22"/>
          <w:lang w:val="en"/>
        </w:rPr>
        <w:t>that attracts</w:t>
      </w:r>
      <w:r w:rsidRPr="00F77892">
        <w:rPr>
          <w:rFonts w:cs="Arial"/>
          <w:szCs w:val="22"/>
          <w:lang w:val="en"/>
        </w:rPr>
        <w:t xml:space="preserve"> </w:t>
      </w:r>
      <w:r w:rsidRPr="00F77892">
        <w:rPr>
          <w:rStyle w:val="hps"/>
          <w:rFonts w:cs="Arial"/>
          <w:szCs w:val="22"/>
          <w:lang w:val="en"/>
        </w:rPr>
        <w:t>current and future</w:t>
      </w:r>
      <w:r w:rsidRPr="00F77892">
        <w:rPr>
          <w:rFonts w:cs="Arial"/>
          <w:szCs w:val="22"/>
          <w:lang w:val="en"/>
        </w:rPr>
        <w:t xml:space="preserve"> </w:t>
      </w:r>
      <w:r w:rsidRPr="00F77892">
        <w:rPr>
          <w:rStyle w:val="hps"/>
          <w:rFonts w:cs="Arial"/>
          <w:szCs w:val="22"/>
          <w:lang w:val="en"/>
        </w:rPr>
        <w:t>inhabitants.</w:t>
      </w:r>
      <w:r w:rsidRPr="00F77892">
        <w:rPr>
          <w:rFonts w:cs="Arial"/>
          <w:szCs w:val="22"/>
          <w:lang w:val="en"/>
        </w:rPr>
        <w:t xml:space="preserve"> The </w:t>
      </w:r>
      <w:r w:rsidRPr="00AC2F3A">
        <w:rPr>
          <w:rStyle w:val="hps"/>
          <w:rFonts w:cs="Arial"/>
          <w:szCs w:val="22"/>
          <w:lang w:val="en"/>
        </w:rPr>
        <w:t>Development Administration</w:t>
      </w:r>
      <w:r w:rsidRPr="00F77892">
        <w:rPr>
          <w:rStyle w:val="hps"/>
          <w:rFonts w:cs="Arial"/>
          <w:szCs w:val="22"/>
          <w:lang w:val="en"/>
        </w:rPr>
        <w:t xml:space="preserve"> </w:t>
      </w:r>
      <w:r>
        <w:rPr>
          <w:rStyle w:val="hps"/>
          <w:rFonts w:cs="Arial"/>
          <w:szCs w:val="22"/>
          <w:lang w:val="en"/>
        </w:rPr>
        <w:t xml:space="preserve">must take into consideration the </w:t>
      </w:r>
      <w:r w:rsidRPr="00F77892">
        <w:rPr>
          <w:rStyle w:val="hps"/>
          <w:rFonts w:cs="Arial"/>
          <w:szCs w:val="22"/>
          <w:lang w:val="en"/>
        </w:rPr>
        <w:t>developers</w:t>
      </w:r>
      <w:r w:rsidRPr="00F77892">
        <w:rPr>
          <w:rFonts w:cs="Arial"/>
          <w:szCs w:val="22"/>
          <w:lang w:val="en"/>
        </w:rPr>
        <w:t xml:space="preserve"> </w:t>
      </w:r>
      <w:r w:rsidRPr="00F77892">
        <w:rPr>
          <w:rStyle w:val="hps"/>
          <w:rFonts w:cs="Arial"/>
          <w:szCs w:val="22"/>
          <w:lang w:val="en"/>
        </w:rPr>
        <w:t>and</w:t>
      </w:r>
      <w:r w:rsidRPr="00F77892">
        <w:rPr>
          <w:rFonts w:cs="Arial"/>
          <w:szCs w:val="22"/>
          <w:lang w:val="en"/>
        </w:rPr>
        <w:t xml:space="preserve"> </w:t>
      </w:r>
      <w:r w:rsidRPr="00F77892">
        <w:rPr>
          <w:rStyle w:val="hps"/>
          <w:rFonts w:cs="Arial"/>
          <w:szCs w:val="22"/>
          <w:lang w:val="en"/>
        </w:rPr>
        <w:t>other actors'</w:t>
      </w:r>
      <w:r w:rsidRPr="00F77892">
        <w:rPr>
          <w:rFonts w:cs="Arial"/>
          <w:szCs w:val="22"/>
          <w:lang w:val="en"/>
        </w:rPr>
        <w:t xml:space="preserve"> </w:t>
      </w:r>
      <w:r w:rsidRPr="00F77892">
        <w:rPr>
          <w:rStyle w:val="hps"/>
          <w:rFonts w:cs="Arial"/>
          <w:szCs w:val="22"/>
          <w:lang w:val="en"/>
        </w:rPr>
        <w:t>interest to participate and contribute to the development of</w:t>
      </w:r>
      <w:r w:rsidRPr="00F77892">
        <w:rPr>
          <w:rFonts w:cs="Arial"/>
          <w:szCs w:val="22"/>
          <w:lang w:val="en"/>
        </w:rPr>
        <w:t xml:space="preserve"> </w:t>
      </w:r>
      <w:r w:rsidRPr="00F77892">
        <w:rPr>
          <w:rStyle w:val="hps"/>
          <w:rFonts w:cs="Arial"/>
          <w:szCs w:val="22"/>
          <w:lang w:val="en"/>
        </w:rPr>
        <w:t>the</w:t>
      </w:r>
      <w:r w:rsidRPr="00F77892">
        <w:rPr>
          <w:rFonts w:cs="Arial"/>
          <w:szCs w:val="22"/>
          <w:lang w:val="en"/>
        </w:rPr>
        <w:t xml:space="preserve"> </w:t>
      </w:r>
      <w:r w:rsidRPr="00F77892">
        <w:rPr>
          <w:rStyle w:val="hps"/>
          <w:rFonts w:cs="Arial"/>
          <w:szCs w:val="22"/>
          <w:lang w:val="en"/>
        </w:rPr>
        <w:t>future Stockholm</w:t>
      </w:r>
      <w:r w:rsidRPr="00F77892">
        <w:rPr>
          <w:rFonts w:cs="Arial"/>
          <w:szCs w:val="22"/>
          <w:lang w:val="en"/>
        </w:rPr>
        <w:t>. It is a mutual give and take.</w:t>
      </w:r>
      <w:r>
        <w:rPr>
          <w:rFonts w:cs="Arial"/>
          <w:szCs w:val="22"/>
          <w:lang w:val="en"/>
        </w:rPr>
        <w:t xml:space="preserve"> </w:t>
      </w:r>
      <w:r w:rsidRPr="007062E8">
        <w:rPr>
          <w:rFonts w:cs="Arial"/>
          <w:b/>
          <w:szCs w:val="22"/>
          <w:lang w:val="en"/>
        </w:rPr>
        <w:t xml:space="preserve">Any </w:t>
      </w:r>
      <w:r w:rsidRPr="007062E8">
        <w:rPr>
          <w:rStyle w:val="hps"/>
          <w:rFonts w:cs="Arial"/>
          <w:b/>
          <w:szCs w:val="22"/>
          <w:lang w:val="en"/>
        </w:rPr>
        <w:t>proposal for</w:t>
      </w:r>
      <w:r w:rsidRPr="007062E8">
        <w:rPr>
          <w:rFonts w:cs="Arial"/>
          <w:b/>
          <w:szCs w:val="22"/>
          <w:lang w:val="en"/>
        </w:rPr>
        <w:t xml:space="preserve"> </w:t>
      </w:r>
      <w:r w:rsidRPr="007062E8">
        <w:rPr>
          <w:rStyle w:val="hps"/>
          <w:rFonts w:cs="Arial"/>
          <w:b/>
          <w:szCs w:val="22"/>
          <w:lang w:val="en"/>
        </w:rPr>
        <w:t>new</w:t>
      </w:r>
      <w:r w:rsidRPr="007062E8">
        <w:rPr>
          <w:rFonts w:cs="Arial"/>
          <w:b/>
          <w:szCs w:val="22"/>
          <w:lang w:val="en"/>
        </w:rPr>
        <w:t xml:space="preserve"> </w:t>
      </w:r>
      <w:r w:rsidRPr="007062E8">
        <w:rPr>
          <w:rStyle w:val="hps"/>
          <w:rFonts w:cs="Arial"/>
          <w:b/>
          <w:szCs w:val="22"/>
          <w:lang w:val="en"/>
        </w:rPr>
        <w:t>land allocation</w:t>
      </w:r>
      <w:r w:rsidRPr="007062E8">
        <w:rPr>
          <w:rFonts w:cs="Arial"/>
          <w:b/>
          <w:szCs w:val="22"/>
          <w:lang w:val="en"/>
        </w:rPr>
        <w:t xml:space="preserve"> </w:t>
      </w:r>
      <w:r w:rsidRPr="007062E8">
        <w:rPr>
          <w:rStyle w:val="hps"/>
          <w:rFonts w:cs="Arial"/>
          <w:b/>
          <w:szCs w:val="22"/>
          <w:lang w:val="en"/>
        </w:rPr>
        <w:t>on land owned by the City of Stockholm is</w:t>
      </w:r>
      <w:r w:rsidRPr="007062E8">
        <w:rPr>
          <w:rFonts w:cs="Arial"/>
          <w:b/>
          <w:szCs w:val="22"/>
          <w:lang w:val="en"/>
        </w:rPr>
        <w:t xml:space="preserve"> </w:t>
      </w:r>
      <w:r w:rsidRPr="007062E8">
        <w:rPr>
          <w:rStyle w:val="hps"/>
          <w:rFonts w:cs="Arial"/>
          <w:b/>
          <w:szCs w:val="22"/>
          <w:lang w:val="en"/>
        </w:rPr>
        <w:t>always</w:t>
      </w:r>
      <w:r w:rsidRPr="007062E8">
        <w:rPr>
          <w:rFonts w:cs="Arial"/>
          <w:b/>
          <w:szCs w:val="22"/>
          <w:lang w:val="en"/>
        </w:rPr>
        <w:t xml:space="preserve"> </w:t>
      </w:r>
      <w:r w:rsidRPr="007062E8">
        <w:rPr>
          <w:rStyle w:val="hps"/>
          <w:rFonts w:cs="Arial"/>
          <w:b/>
          <w:szCs w:val="22"/>
          <w:lang w:val="en"/>
        </w:rPr>
        <w:t>prepared in close</w:t>
      </w:r>
      <w:r w:rsidRPr="007062E8">
        <w:rPr>
          <w:rFonts w:cs="Arial"/>
          <w:b/>
          <w:szCs w:val="22"/>
          <w:lang w:val="en"/>
        </w:rPr>
        <w:t xml:space="preserve"> </w:t>
      </w:r>
      <w:r w:rsidRPr="007062E8">
        <w:rPr>
          <w:rStyle w:val="hps"/>
          <w:rFonts w:cs="Arial"/>
          <w:b/>
          <w:szCs w:val="22"/>
          <w:lang w:val="en"/>
        </w:rPr>
        <w:t>cooperation</w:t>
      </w:r>
      <w:r w:rsidRPr="007062E8">
        <w:rPr>
          <w:rFonts w:cs="Arial"/>
          <w:b/>
          <w:szCs w:val="22"/>
          <w:lang w:val="en"/>
        </w:rPr>
        <w:t xml:space="preserve"> </w:t>
      </w:r>
      <w:r w:rsidRPr="007062E8">
        <w:rPr>
          <w:rStyle w:val="hps"/>
          <w:rFonts w:cs="Arial"/>
          <w:b/>
          <w:szCs w:val="22"/>
          <w:lang w:val="en"/>
        </w:rPr>
        <w:t>between the Development Administration and</w:t>
      </w:r>
      <w:r w:rsidRPr="007062E8">
        <w:rPr>
          <w:rFonts w:cs="Arial"/>
          <w:b/>
          <w:szCs w:val="22"/>
          <w:lang w:val="en"/>
        </w:rPr>
        <w:t xml:space="preserve"> the Office for C</w:t>
      </w:r>
      <w:r w:rsidRPr="007062E8">
        <w:rPr>
          <w:rStyle w:val="hps"/>
          <w:rFonts w:cs="Arial"/>
          <w:b/>
          <w:szCs w:val="22"/>
          <w:lang w:val="en"/>
        </w:rPr>
        <w:t>ity Planning</w:t>
      </w:r>
      <w:r w:rsidRPr="007062E8">
        <w:rPr>
          <w:rFonts w:cs="Arial"/>
          <w:b/>
          <w:szCs w:val="22"/>
          <w:lang w:val="en"/>
        </w:rPr>
        <w:t>.</w:t>
      </w:r>
    </w:p>
    <w:p w14:paraId="06E670B4" w14:textId="77777777" w:rsidR="00F65FDA" w:rsidRDefault="00F65FDA" w:rsidP="00F65FDA">
      <w:pPr>
        <w:tabs>
          <w:tab w:val="clear" w:pos="8364"/>
          <w:tab w:val="right" w:pos="7938"/>
        </w:tabs>
        <w:spacing w:line="276" w:lineRule="auto"/>
        <w:rPr>
          <w:rFonts w:cs="Arial"/>
          <w:szCs w:val="22"/>
          <w:lang w:val="en"/>
        </w:rPr>
      </w:pPr>
    </w:p>
    <w:p w14:paraId="517E58E5" w14:textId="77777777" w:rsidR="00F65FDA" w:rsidRPr="00AE0772" w:rsidRDefault="00F65FDA" w:rsidP="00F65FDA">
      <w:pPr>
        <w:spacing w:line="276" w:lineRule="auto"/>
        <w:rPr>
          <w:rStyle w:val="hps"/>
          <w:rFonts w:cs="Arial"/>
          <w:szCs w:val="22"/>
          <w:lang w:val="en"/>
        </w:rPr>
      </w:pPr>
      <w:r>
        <w:rPr>
          <w:rStyle w:val="hps"/>
          <w:rFonts w:cs="Arial"/>
          <w:szCs w:val="22"/>
          <w:lang w:val="en"/>
        </w:rPr>
        <w:t xml:space="preserve">Land for condominiums and land for rental units are dealt with differently. </w:t>
      </w:r>
      <w:r w:rsidRPr="00F77892">
        <w:rPr>
          <w:rStyle w:val="hps"/>
          <w:rFonts w:cs="Arial"/>
          <w:szCs w:val="22"/>
          <w:lang w:val="en"/>
        </w:rPr>
        <w:t>Land for</w:t>
      </w:r>
      <w:r w:rsidRPr="00F77892">
        <w:rPr>
          <w:rFonts w:cs="Arial"/>
          <w:szCs w:val="22"/>
          <w:lang w:val="en"/>
        </w:rPr>
        <w:t xml:space="preserve"> </w:t>
      </w:r>
      <w:r w:rsidRPr="00F77892">
        <w:rPr>
          <w:rStyle w:val="hps"/>
          <w:rFonts w:cs="Arial"/>
          <w:szCs w:val="22"/>
          <w:lang w:val="en"/>
        </w:rPr>
        <w:t>condominiums is</w:t>
      </w:r>
      <w:r w:rsidRPr="00F77892">
        <w:rPr>
          <w:rFonts w:cs="Arial"/>
          <w:szCs w:val="22"/>
          <w:lang w:val="en"/>
        </w:rPr>
        <w:t xml:space="preserve"> </w:t>
      </w:r>
      <w:r w:rsidRPr="00F77892">
        <w:rPr>
          <w:rStyle w:val="hps"/>
          <w:rFonts w:cs="Arial"/>
          <w:szCs w:val="22"/>
          <w:lang w:val="en"/>
        </w:rPr>
        <w:t>sold at market prices whereas land for rental units is leased through leaseholds.</w:t>
      </w:r>
      <w:r w:rsidRPr="00F77892">
        <w:rPr>
          <w:rFonts w:cs="Arial"/>
          <w:szCs w:val="22"/>
          <w:lang w:val="en"/>
        </w:rPr>
        <w:t xml:space="preserve"> </w:t>
      </w:r>
      <w:r>
        <w:rPr>
          <w:rFonts w:cs="Arial"/>
          <w:szCs w:val="22"/>
          <w:lang w:val="en"/>
        </w:rPr>
        <w:t>A</w:t>
      </w:r>
      <w:r w:rsidRPr="00F77892">
        <w:rPr>
          <w:rFonts w:cs="Arial"/>
          <w:szCs w:val="22"/>
          <w:lang w:val="en"/>
        </w:rPr>
        <w:t xml:space="preserve"> leasehold is a contract where </w:t>
      </w:r>
      <w:r w:rsidRPr="00F77892">
        <w:rPr>
          <w:rStyle w:val="hps"/>
          <w:rFonts w:cs="Arial"/>
          <w:szCs w:val="22"/>
          <w:lang w:val="en"/>
        </w:rPr>
        <w:t xml:space="preserve">the </w:t>
      </w:r>
      <w:r>
        <w:rPr>
          <w:rStyle w:val="hps"/>
          <w:rFonts w:cs="Arial"/>
          <w:szCs w:val="22"/>
          <w:lang w:val="en"/>
        </w:rPr>
        <w:t xml:space="preserve">base </w:t>
      </w:r>
      <w:r w:rsidRPr="00F77892">
        <w:rPr>
          <w:rStyle w:val="hps"/>
          <w:rFonts w:cs="Arial"/>
          <w:szCs w:val="22"/>
          <w:lang w:val="en"/>
        </w:rPr>
        <w:t>rent</w:t>
      </w:r>
      <w:r w:rsidRPr="00F77892">
        <w:rPr>
          <w:rFonts w:cs="Arial"/>
          <w:szCs w:val="22"/>
          <w:lang w:val="en"/>
        </w:rPr>
        <w:t xml:space="preserve"> </w:t>
      </w:r>
      <w:r w:rsidRPr="00F77892">
        <w:rPr>
          <w:rStyle w:val="hps"/>
          <w:rFonts w:cs="Arial"/>
          <w:szCs w:val="22"/>
          <w:lang w:val="en"/>
        </w:rPr>
        <w:t>is heavily subsidized by the government.</w:t>
      </w:r>
      <w:r w:rsidRPr="00F77892">
        <w:rPr>
          <w:rFonts w:cs="Arial"/>
          <w:szCs w:val="22"/>
          <w:lang w:val="en"/>
        </w:rPr>
        <w:t xml:space="preserve"> </w:t>
      </w:r>
      <w:r w:rsidRPr="00F77892">
        <w:rPr>
          <w:rStyle w:val="hps"/>
          <w:rFonts w:cs="Arial"/>
          <w:szCs w:val="22"/>
          <w:lang w:val="en"/>
        </w:rPr>
        <w:t>The value of</w:t>
      </w:r>
      <w:r w:rsidRPr="00F77892">
        <w:rPr>
          <w:rFonts w:cs="Arial"/>
          <w:szCs w:val="22"/>
          <w:lang w:val="en"/>
        </w:rPr>
        <w:t xml:space="preserve"> </w:t>
      </w:r>
      <w:r w:rsidRPr="00F77892">
        <w:rPr>
          <w:rStyle w:val="hps"/>
          <w:rFonts w:cs="Arial"/>
          <w:szCs w:val="22"/>
          <w:lang w:val="en"/>
        </w:rPr>
        <w:t>the leasehold</w:t>
      </w:r>
      <w:r w:rsidRPr="00F77892">
        <w:rPr>
          <w:rFonts w:cs="Arial"/>
          <w:szCs w:val="22"/>
          <w:lang w:val="en"/>
        </w:rPr>
        <w:t xml:space="preserve"> </w:t>
      </w:r>
      <w:r>
        <w:rPr>
          <w:rFonts w:cs="Arial"/>
          <w:szCs w:val="22"/>
          <w:lang w:val="en"/>
        </w:rPr>
        <w:t xml:space="preserve">today </w:t>
      </w:r>
      <w:r w:rsidRPr="00F77892">
        <w:rPr>
          <w:rFonts w:cs="Arial"/>
          <w:szCs w:val="22"/>
          <w:lang w:val="en"/>
        </w:rPr>
        <w:t xml:space="preserve">is </w:t>
      </w:r>
      <w:r w:rsidRPr="00F77892">
        <w:rPr>
          <w:rStyle w:val="hps"/>
          <w:rFonts w:cs="Arial"/>
          <w:szCs w:val="22"/>
          <w:lang w:val="en"/>
        </w:rPr>
        <w:t>about 1/3 of</w:t>
      </w:r>
      <w:r w:rsidRPr="00F77892">
        <w:rPr>
          <w:rFonts w:cs="Arial"/>
          <w:szCs w:val="22"/>
          <w:lang w:val="en"/>
        </w:rPr>
        <w:t xml:space="preserve"> </w:t>
      </w:r>
      <w:r w:rsidRPr="00F77892">
        <w:rPr>
          <w:rStyle w:val="hps"/>
          <w:rFonts w:cs="Arial"/>
          <w:szCs w:val="22"/>
          <w:lang w:val="en"/>
        </w:rPr>
        <w:t xml:space="preserve">the </w:t>
      </w:r>
      <w:r>
        <w:rPr>
          <w:rStyle w:val="hps"/>
          <w:rFonts w:cs="Arial"/>
          <w:szCs w:val="22"/>
          <w:lang w:val="en"/>
        </w:rPr>
        <w:t xml:space="preserve">actual </w:t>
      </w:r>
      <w:r w:rsidRPr="00F77892">
        <w:rPr>
          <w:rStyle w:val="hps"/>
          <w:rFonts w:cs="Arial"/>
          <w:szCs w:val="22"/>
          <w:lang w:val="en"/>
        </w:rPr>
        <w:t>market value.</w:t>
      </w:r>
      <w:r>
        <w:rPr>
          <w:rFonts w:cs="Arial"/>
          <w:szCs w:val="22"/>
          <w:lang w:val="en"/>
        </w:rPr>
        <w:t xml:space="preserve"> </w:t>
      </w:r>
      <w:r w:rsidRPr="00F77892">
        <w:rPr>
          <w:rStyle w:val="hps"/>
          <w:rFonts w:cs="Arial"/>
          <w:szCs w:val="22"/>
          <w:lang w:val="en"/>
        </w:rPr>
        <w:t>If</w:t>
      </w:r>
      <w:r w:rsidRPr="00F77892">
        <w:rPr>
          <w:rFonts w:cs="Arial"/>
          <w:szCs w:val="22"/>
          <w:lang w:val="en"/>
        </w:rPr>
        <w:t xml:space="preserve"> </w:t>
      </w:r>
      <w:r w:rsidRPr="00F77892">
        <w:rPr>
          <w:rStyle w:val="hps"/>
          <w:rFonts w:cs="Arial"/>
          <w:szCs w:val="22"/>
          <w:lang w:val="en"/>
        </w:rPr>
        <w:t>a developer with</w:t>
      </w:r>
      <w:r w:rsidRPr="00F77892">
        <w:rPr>
          <w:rFonts w:cs="Arial"/>
          <w:szCs w:val="22"/>
          <w:lang w:val="en"/>
        </w:rPr>
        <w:t xml:space="preserve"> </w:t>
      </w:r>
      <w:r>
        <w:rPr>
          <w:rFonts w:cs="Arial"/>
          <w:szCs w:val="22"/>
          <w:lang w:val="en"/>
        </w:rPr>
        <w:t xml:space="preserve">a </w:t>
      </w:r>
      <w:r w:rsidRPr="00F77892">
        <w:rPr>
          <w:rStyle w:val="hps"/>
          <w:rFonts w:cs="Arial"/>
          <w:szCs w:val="22"/>
          <w:lang w:val="en"/>
        </w:rPr>
        <w:t>leasehold</w:t>
      </w:r>
      <w:r w:rsidRPr="00F77892">
        <w:rPr>
          <w:rFonts w:cs="Arial"/>
          <w:szCs w:val="22"/>
          <w:lang w:val="en"/>
        </w:rPr>
        <w:t xml:space="preserve"> </w:t>
      </w:r>
      <w:r w:rsidRPr="00F77892">
        <w:rPr>
          <w:rStyle w:val="hps"/>
          <w:rFonts w:cs="Arial"/>
          <w:szCs w:val="22"/>
          <w:lang w:val="en"/>
        </w:rPr>
        <w:t>instead</w:t>
      </w:r>
      <w:r w:rsidRPr="00F77892">
        <w:rPr>
          <w:rFonts w:cs="Arial"/>
          <w:szCs w:val="22"/>
          <w:lang w:val="en"/>
        </w:rPr>
        <w:t xml:space="preserve"> </w:t>
      </w:r>
      <w:r>
        <w:rPr>
          <w:rStyle w:val="hps"/>
          <w:rFonts w:cs="Arial"/>
          <w:szCs w:val="22"/>
          <w:lang w:val="en"/>
        </w:rPr>
        <w:t xml:space="preserve">wants to purchase and acquire the land, </w:t>
      </w:r>
      <w:r w:rsidRPr="00F77892">
        <w:rPr>
          <w:rStyle w:val="hps"/>
          <w:rFonts w:cs="Arial"/>
          <w:szCs w:val="22"/>
          <w:lang w:val="en"/>
        </w:rPr>
        <w:t>it</w:t>
      </w:r>
      <w:r w:rsidRPr="00F77892">
        <w:rPr>
          <w:rFonts w:cs="Arial"/>
          <w:szCs w:val="22"/>
          <w:lang w:val="en"/>
        </w:rPr>
        <w:t xml:space="preserve"> </w:t>
      </w:r>
      <w:r>
        <w:rPr>
          <w:rStyle w:val="hps"/>
          <w:rFonts w:cs="Arial"/>
          <w:szCs w:val="22"/>
          <w:lang w:val="en"/>
        </w:rPr>
        <w:t>must be converted</w:t>
      </w:r>
      <w:r w:rsidRPr="00F77892">
        <w:rPr>
          <w:rStyle w:val="hps"/>
          <w:rFonts w:cs="Arial"/>
          <w:szCs w:val="22"/>
          <w:lang w:val="en"/>
        </w:rPr>
        <w:t xml:space="preserve"> to</w:t>
      </w:r>
      <w:r>
        <w:rPr>
          <w:rFonts w:cs="Arial"/>
          <w:szCs w:val="22"/>
          <w:lang w:val="en"/>
        </w:rPr>
        <w:t xml:space="preserve"> </w:t>
      </w:r>
      <w:r w:rsidRPr="00F77892">
        <w:rPr>
          <w:rStyle w:val="hps"/>
          <w:rFonts w:cs="Arial"/>
          <w:szCs w:val="22"/>
          <w:lang w:val="en"/>
        </w:rPr>
        <w:t>market price.</w:t>
      </w:r>
      <w:r w:rsidRPr="00F77892">
        <w:rPr>
          <w:rFonts w:cs="Arial"/>
          <w:szCs w:val="22"/>
          <w:lang w:val="en"/>
        </w:rPr>
        <w:t xml:space="preserve"> </w:t>
      </w:r>
      <w:r w:rsidRPr="00F77892">
        <w:rPr>
          <w:rStyle w:val="hps"/>
          <w:rFonts w:cs="Arial"/>
          <w:szCs w:val="22"/>
          <w:lang w:val="en"/>
        </w:rPr>
        <w:t>If a</w:t>
      </w:r>
      <w:r w:rsidRPr="00F77892">
        <w:rPr>
          <w:rFonts w:cs="Arial"/>
          <w:szCs w:val="22"/>
          <w:lang w:val="en"/>
        </w:rPr>
        <w:t xml:space="preserve"> </w:t>
      </w:r>
      <w:r w:rsidRPr="00F77892">
        <w:rPr>
          <w:rStyle w:val="hps"/>
          <w:rFonts w:cs="Arial"/>
          <w:szCs w:val="22"/>
          <w:lang w:val="en"/>
        </w:rPr>
        <w:t>developer</w:t>
      </w:r>
      <w:r w:rsidRPr="00F77892">
        <w:rPr>
          <w:rFonts w:cs="Arial"/>
          <w:szCs w:val="22"/>
          <w:lang w:val="en"/>
        </w:rPr>
        <w:t xml:space="preserve"> </w:t>
      </w:r>
      <w:r w:rsidRPr="00F77892">
        <w:rPr>
          <w:rStyle w:val="hps"/>
          <w:rFonts w:cs="Arial"/>
          <w:szCs w:val="22"/>
          <w:lang w:val="en"/>
        </w:rPr>
        <w:t>wants to</w:t>
      </w:r>
      <w:r w:rsidRPr="00F77892">
        <w:rPr>
          <w:rFonts w:cs="Arial"/>
          <w:szCs w:val="22"/>
          <w:lang w:val="en"/>
        </w:rPr>
        <w:t xml:space="preserve"> </w:t>
      </w:r>
      <w:r w:rsidRPr="00F77892">
        <w:rPr>
          <w:rStyle w:val="hps"/>
          <w:rFonts w:cs="Arial"/>
          <w:szCs w:val="22"/>
          <w:lang w:val="en"/>
        </w:rPr>
        <w:t>lease</w:t>
      </w:r>
      <w:r>
        <w:rPr>
          <w:rStyle w:val="hps"/>
          <w:rFonts w:cs="Arial"/>
          <w:szCs w:val="22"/>
          <w:lang w:val="en"/>
        </w:rPr>
        <w:t xml:space="preserve"> directly through</w:t>
      </w:r>
      <w:r w:rsidRPr="00F77892">
        <w:rPr>
          <w:rFonts w:cs="Arial"/>
          <w:szCs w:val="22"/>
          <w:lang w:val="en"/>
        </w:rPr>
        <w:t xml:space="preserve"> </w:t>
      </w:r>
      <w:r>
        <w:rPr>
          <w:rStyle w:val="hps"/>
          <w:rFonts w:cs="Arial"/>
          <w:szCs w:val="22"/>
          <w:lang w:val="en"/>
        </w:rPr>
        <w:t>a</w:t>
      </w:r>
      <w:r w:rsidRPr="00F77892">
        <w:rPr>
          <w:rFonts w:cs="Arial"/>
          <w:szCs w:val="22"/>
          <w:lang w:val="en"/>
        </w:rPr>
        <w:t xml:space="preserve"> </w:t>
      </w:r>
      <w:r w:rsidRPr="00F77892">
        <w:rPr>
          <w:rStyle w:val="hps"/>
          <w:rFonts w:cs="Arial"/>
          <w:szCs w:val="22"/>
          <w:lang w:val="en"/>
        </w:rPr>
        <w:t>tenant</w:t>
      </w:r>
      <w:r w:rsidRPr="00F77892">
        <w:rPr>
          <w:rFonts w:cs="Arial"/>
          <w:szCs w:val="22"/>
          <w:lang w:val="en"/>
        </w:rPr>
        <w:t xml:space="preserve"> </w:t>
      </w:r>
      <w:r w:rsidRPr="00F77892">
        <w:rPr>
          <w:rStyle w:val="hps"/>
          <w:rFonts w:cs="Arial"/>
          <w:szCs w:val="22"/>
          <w:lang w:val="en"/>
        </w:rPr>
        <w:t>and the</w:t>
      </w:r>
      <w:r w:rsidRPr="00F77892">
        <w:rPr>
          <w:rFonts w:cs="Arial"/>
          <w:szCs w:val="22"/>
          <w:lang w:val="en"/>
        </w:rPr>
        <w:t xml:space="preserve"> </w:t>
      </w:r>
      <w:r w:rsidRPr="00F77892">
        <w:rPr>
          <w:rStyle w:val="hps"/>
          <w:rFonts w:cs="Arial"/>
          <w:szCs w:val="22"/>
          <w:lang w:val="en"/>
        </w:rPr>
        <w:t>Board</w:t>
      </w:r>
      <w:r w:rsidRPr="00F77892">
        <w:rPr>
          <w:rFonts w:cs="Arial"/>
          <w:szCs w:val="22"/>
          <w:lang w:val="en"/>
        </w:rPr>
        <w:t xml:space="preserve"> </w:t>
      </w:r>
      <w:r w:rsidRPr="00F77892">
        <w:rPr>
          <w:rStyle w:val="hps"/>
          <w:rFonts w:cs="Arial"/>
          <w:szCs w:val="22"/>
          <w:lang w:val="en"/>
        </w:rPr>
        <w:t>approves</w:t>
      </w:r>
      <w:r w:rsidRPr="00F77892">
        <w:rPr>
          <w:rFonts w:cs="Arial"/>
          <w:szCs w:val="22"/>
          <w:lang w:val="en"/>
        </w:rPr>
        <w:t xml:space="preserve"> </w:t>
      </w:r>
      <w:r w:rsidRPr="00F77892">
        <w:rPr>
          <w:rStyle w:val="hps"/>
          <w:rFonts w:cs="Arial"/>
          <w:szCs w:val="22"/>
          <w:lang w:val="en"/>
        </w:rPr>
        <w:t>the change of</w:t>
      </w:r>
      <w:r w:rsidRPr="00F77892">
        <w:rPr>
          <w:rFonts w:cs="Arial"/>
          <w:szCs w:val="22"/>
          <w:lang w:val="en"/>
        </w:rPr>
        <w:t xml:space="preserve"> </w:t>
      </w:r>
      <w:r w:rsidRPr="00F77892">
        <w:rPr>
          <w:rStyle w:val="hps"/>
          <w:rFonts w:cs="Arial"/>
          <w:szCs w:val="22"/>
          <w:lang w:val="en"/>
        </w:rPr>
        <w:t>tenure form</w:t>
      </w:r>
      <w:r w:rsidRPr="00F77892">
        <w:rPr>
          <w:rFonts w:cs="Arial"/>
          <w:szCs w:val="22"/>
          <w:lang w:val="en"/>
        </w:rPr>
        <w:t xml:space="preserve">, the </w:t>
      </w:r>
      <w:r w:rsidRPr="00F77892">
        <w:rPr>
          <w:rStyle w:val="hps"/>
          <w:rFonts w:cs="Arial"/>
          <w:szCs w:val="22"/>
          <w:lang w:val="en"/>
        </w:rPr>
        <w:t>land is</w:t>
      </w:r>
      <w:r w:rsidRPr="00F77892">
        <w:rPr>
          <w:rFonts w:cs="Arial"/>
          <w:szCs w:val="22"/>
          <w:lang w:val="en"/>
        </w:rPr>
        <w:t xml:space="preserve"> </w:t>
      </w:r>
      <w:r w:rsidRPr="00F77892">
        <w:rPr>
          <w:rStyle w:val="hps"/>
          <w:rFonts w:cs="Arial"/>
          <w:szCs w:val="22"/>
          <w:lang w:val="en"/>
        </w:rPr>
        <w:t>sold for market price</w:t>
      </w:r>
      <w:r w:rsidRPr="00F77892">
        <w:rPr>
          <w:rFonts w:cs="Arial"/>
          <w:szCs w:val="22"/>
          <w:lang w:val="en"/>
        </w:rPr>
        <w:t xml:space="preserve"> (Administration Development, Land Allocation Policy)</w:t>
      </w:r>
      <w:r>
        <w:rPr>
          <w:rFonts w:cs="Arial"/>
          <w:szCs w:val="22"/>
          <w:lang w:val="en"/>
        </w:rPr>
        <w:t>.</w:t>
      </w:r>
    </w:p>
    <w:p w14:paraId="7725292C" w14:textId="77777777" w:rsidR="00F65FDA" w:rsidRPr="00F77892" w:rsidRDefault="00F65FDA" w:rsidP="00F65FDA">
      <w:pPr>
        <w:tabs>
          <w:tab w:val="clear" w:pos="8364"/>
          <w:tab w:val="right" w:pos="7938"/>
        </w:tabs>
        <w:spacing w:line="276" w:lineRule="auto"/>
        <w:rPr>
          <w:rFonts w:cs="Arial"/>
          <w:szCs w:val="22"/>
          <w:lang w:val="en"/>
        </w:rPr>
      </w:pPr>
    </w:p>
    <w:p w14:paraId="67A970F9" w14:textId="77777777" w:rsidR="00F65FDA" w:rsidRPr="00D21BE0" w:rsidRDefault="00F65FDA" w:rsidP="00F65FDA">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rPr>
          <w:rFonts w:cs="Arial"/>
          <w:szCs w:val="22"/>
          <w:lang w:val="en-US"/>
        </w:rPr>
      </w:pPr>
      <w:r w:rsidRPr="00F77892">
        <w:rPr>
          <w:rFonts w:cs="Arial"/>
          <w:szCs w:val="22"/>
          <w:lang w:val="en"/>
        </w:rPr>
        <w:t xml:space="preserve">The </w:t>
      </w:r>
      <w:r>
        <w:rPr>
          <w:rFonts w:cs="Arial"/>
          <w:szCs w:val="22"/>
          <w:lang w:val="en-US"/>
        </w:rPr>
        <w:t>City</w:t>
      </w:r>
      <w:r w:rsidRPr="00F77892">
        <w:rPr>
          <w:rFonts w:cs="Arial"/>
          <w:szCs w:val="22"/>
          <w:lang w:val="en-US"/>
        </w:rPr>
        <w:t xml:space="preserve"> of Stockholm can use three different methods when selling land through land allocation to interested clients. The three methods are</w:t>
      </w:r>
      <w:r>
        <w:rPr>
          <w:rFonts w:cs="Arial"/>
          <w:szCs w:val="22"/>
          <w:lang w:val="en-US"/>
        </w:rPr>
        <w:t xml:space="preserve"> tendering, direct land allocation, and land allocation competitions. </w:t>
      </w:r>
    </w:p>
    <w:p w14:paraId="6A5FE130" w14:textId="77777777" w:rsidR="00F65FDA" w:rsidRPr="00D21BE0" w:rsidRDefault="00F65FDA" w:rsidP="00F65FDA">
      <w:pPr>
        <w:pStyle w:val="ListParagraph"/>
        <w:numPr>
          <w:ilvl w:val="0"/>
          <w:numId w:val="6"/>
        </w:num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ind w:left="180" w:hanging="180"/>
        <w:rPr>
          <w:rFonts w:cs="Arial"/>
          <w:szCs w:val="22"/>
          <w:lang w:val="en-US"/>
        </w:rPr>
      </w:pPr>
      <w:r w:rsidRPr="00D21BE0">
        <w:rPr>
          <w:rFonts w:cs="Arial"/>
          <w:b/>
          <w:szCs w:val="22"/>
          <w:lang w:val="en-US"/>
        </w:rPr>
        <w:t xml:space="preserve">Tendering: </w:t>
      </w:r>
      <w:r w:rsidRPr="00D21BE0">
        <w:rPr>
          <w:rFonts w:cs="Arial"/>
          <w:szCs w:val="22"/>
          <w:lang w:val="en-US"/>
        </w:rPr>
        <w:t xml:space="preserve">The municipality gives the land allocation to the builder who has offered the most money for the land. </w:t>
      </w:r>
    </w:p>
    <w:p w14:paraId="7B4EDB61" w14:textId="77777777" w:rsidR="00F65FDA" w:rsidRPr="00D21BE0" w:rsidRDefault="00F65FDA" w:rsidP="00F65FDA">
      <w:pPr>
        <w:pStyle w:val="ListParagraph"/>
        <w:numPr>
          <w:ilvl w:val="0"/>
          <w:numId w:val="6"/>
        </w:numPr>
        <w:tabs>
          <w:tab w:val="clear" w:pos="8364"/>
          <w:tab w:val="right" w:pos="7938"/>
        </w:tabs>
        <w:spacing w:line="276" w:lineRule="auto"/>
        <w:ind w:left="180" w:hanging="180"/>
        <w:rPr>
          <w:rFonts w:cs="Arial"/>
          <w:szCs w:val="22"/>
          <w:lang w:val="en"/>
        </w:rPr>
      </w:pPr>
      <w:r w:rsidRPr="00D21BE0">
        <w:rPr>
          <w:rFonts w:cs="Arial"/>
          <w:b/>
          <w:szCs w:val="22"/>
          <w:lang w:val="en-US"/>
        </w:rPr>
        <w:t>Direct land allocation:</w:t>
      </w:r>
      <w:r w:rsidRPr="00D21BE0">
        <w:rPr>
          <w:rFonts w:cs="Arial"/>
          <w:szCs w:val="22"/>
          <w:lang w:val="en-US"/>
        </w:rPr>
        <w:t xml:space="preserve"> The developer makes a proposition for how to develop the land. If the idea is attractive to the municipality, the municipality could allocate that piece of land to the developer. </w:t>
      </w:r>
      <w:r w:rsidRPr="00D21BE0">
        <w:rPr>
          <w:rStyle w:val="hps"/>
          <w:rFonts w:cs="Arial"/>
          <w:szCs w:val="22"/>
          <w:lang w:val="en"/>
        </w:rPr>
        <w:t>Today, there is an established</w:t>
      </w:r>
      <w:r w:rsidRPr="00D21BE0">
        <w:rPr>
          <w:rFonts w:cs="Arial"/>
          <w:szCs w:val="22"/>
          <w:lang w:val="en"/>
        </w:rPr>
        <w:t xml:space="preserve"> </w:t>
      </w:r>
      <w:r w:rsidRPr="00D21BE0">
        <w:rPr>
          <w:rStyle w:val="hps"/>
          <w:rFonts w:cs="Arial"/>
          <w:szCs w:val="22"/>
          <w:lang w:val="en"/>
        </w:rPr>
        <w:t>price level</w:t>
      </w:r>
      <w:r w:rsidRPr="00D21BE0">
        <w:rPr>
          <w:rFonts w:cs="Arial"/>
          <w:szCs w:val="22"/>
          <w:lang w:val="en"/>
        </w:rPr>
        <w:t xml:space="preserve"> </w:t>
      </w:r>
      <w:r w:rsidRPr="00D21BE0">
        <w:rPr>
          <w:rStyle w:val="hps"/>
          <w:rFonts w:cs="Arial"/>
          <w:szCs w:val="22"/>
          <w:lang w:val="en"/>
        </w:rPr>
        <w:t>in the area, which is why direct allocations are common. The projects</w:t>
      </w:r>
      <w:r w:rsidRPr="00D21BE0">
        <w:rPr>
          <w:rFonts w:cs="Arial"/>
          <w:szCs w:val="22"/>
          <w:lang w:val="en"/>
        </w:rPr>
        <w:t xml:space="preserve"> </w:t>
      </w:r>
      <w:r w:rsidRPr="00D21BE0">
        <w:rPr>
          <w:rStyle w:val="hps"/>
          <w:rFonts w:cs="Arial"/>
          <w:szCs w:val="22"/>
          <w:lang w:val="en"/>
        </w:rPr>
        <w:t>are usually quite</w:t>
      </w:r>
      <w:r w:rsidRPr="00D21BE0">
        <w:rPr>
          <w:rFonts w:cs="Arial"/>
          <w:szCs w:val="22"/>
          <w:lang w:val="en"/>
        </w:rPr>
        <w:t xml:space="preserve"> </w:t>
      </w:r>
      <w:r w:rsidRPr="00D21BE0">
        <w:rPr>
          <w:rStyle w:val="hps"/>
          <w:rFonts w:cs="Arial"/>
          <w:szCs w:val="22"/>
          <w:lang w:val="en"/>
        </w:rPr>
        <w:t>small, with</w:t>
      </w:r>
      <w:r w:rsidRPr="00D21BE0">
        <w:rPr>
          <w:rFonts w:cs="Arial"/>
          <w:szCs w:val="22"/>
          <w:lang w:val="en"/>
        </w:rPr>
        <w:t xml:space="preserve"> </w:t>
      </w:r>
      <w:r w:rsidRPr="00D21BE0">
        <w:rPr>
          <w:rStyle w:val="hps"/>
          <w:rFonts w:cs="Arial"/>
          <w:szCs w:val="22"/>
          <w:lang w:val="en"/>
        </w:rPr>
        <w:t>50-70</w:t>
      </w:r>
      <w:r w:rsidRPr="00D21BE0">
        <w:rPr>
          <w:rFonts w:cs="Arial"/>
          <w:szCs w:val="22"/>
          <w:lang w:val="en"/>
        </w:rPr>
        <w:t xml:space="preserve"> </w:t>
      </w:r>
      <w:r w:rsidRPr="00D21BE0">
        <w:rPr>
          <w:rStyle w:val="hps"/>
          <w:rFonts w:cs="Arial"/>
          <w:szCs w:val="22"/>
          <w:lang w:val="en"/>
        </w:rPr>
        <w:t>apartments (Skillbäck, 2015).</w:t>
      </w:r>
    </w:p>
    <w:p w14:paraId="187F72F3" w14:textId="0645D195" w:rsidR="00F65FDA" w:rsidRDefault="00F65FDA" w:rsidP="002B1DC2">
      <w:pPr>
        <w:pStyle w:val="ListParagraph"/>
        <w:numPr>
          <w:ilvl w:val="0"/>
          <w:numId w:val="6"/>
        </w:numPr>
        <w:tabs>
          <w:tab w:val="clear" w:pos="8364"/>
          <w:tab w:val="right" w:pos="7938"/>
        </w:tabs>
        <w:spacing w:line="276" w:lineRule="auto"/>
        <w:ind w:left="180" w:hanging="180"/>
        <w:rPr>
          <w:rStyle w:val="hps"/>
        </w:rPr>
      </w:pPr>
      <w:r w:rsidRPr="00D21BE0">
        <w:rPr>
          <w:rFonts w:cs="Arial"/>
          <w:b/>
          <w:szCs w:val="22"/>
          <w:lang w:val="en-US"/>
        </w:rPr>
        <w:t>Land allocation competition</w:t>
      </w:r>
      <w:r w:rsidRPr="00D21BE0">
        <w:rPr>
          <w:rFonts w:cs="Arial"/>
          <w:szCs w:val="22"/>
          <w:lang w:val="en-US"/>
        </w:rPr>
        <w:t xml:space="preserve">: </w:t>
      </w:r>
      <w:r>
        <w:rPr>
          <w:rFonts w:cs="Arial"/>
          <w:szCs w:val="22"/>
          <w:lang w:val="en-US"/>
        </w:rPr>
        <w:t>T</w:t>
      </w:r>
      <w:r w:rsidRPr="00D21BE0">
        <w:rPr>
          <w:rFonts w:cs="Arial"/>
          <w:szCs w:val="22"/>
          <w:lang w:val="en-US"/>
        </w:rPr>
        <w:t xml:space="preserve">he municipality announces a competition. The developers make propositions and the municipality awards the land allocation to the builder that has the best idea. </w:t>
      </w:r>
      <w:r w:rsidRPr="00D21BE0">
        <w:rPr>
          <w:rStyle w:val="hps"/>
          <w:rFonts w:cs="Arial"/>
          <w:szCs w:val="22"/>
          <w:lang w:val="en-US"/>
        </w:rPr>
        <w:t xml:space="preserve">In Hammarby Sjöstad, </w:t>
      </w:r>
      <w:r w:rsidRPr="00D21BE0">
        <w:rPr>
          <w:rStyle w:val="hps"/>
          <w:rFonts w:cs="Arial"/>
          <w:szCs w:val="22"/>
          <w:lang w:val="en"/>
        </w:rPr>
        <w:t>there</w:t>
      </w:r>
      <w:r w:rsidRPr="00D21BE0">
        <w:rPr>
          <w:rFonts w:cs="Arial"/>
          <w:szCs w:val="22"/>
          <w:lang w:val="en"/>
        </w:rPr>
        <w:t xml:space="preserve"> </w:t>
      </w:r>
      <w:r w:rsidRPr="00D21BE0">
        <w:rPr>
          <w:rStyle w:val="hps"/>
          <w:rFonts w:cs="Arial"/>
          <w:szCs w:val="22"/>
          <w:lang w:val="en"/>
        </w:rPr>
        <w:t>have been a few</w:t>
      </w:r>
      <w:r w:rsidRPr="00D21BE0">
        <w:rPr>
          <w:rFonts w:cs="Arial"/>
          <w:szCs w:val="22"/>
          <w:lang w:val="en"/>
        </w:rPr>
        <w:t xml:space="preserve"> </w:t>
      </w:r>
      <w:r w:rsidRPr="00D21BE0">
        <w:rPr>
          <w:rStyle w:val="hps"/>
          <w:rFonts w:cs="Arial"/>
          <w:szCs w:val="22"/>
          <w:lang w:val="en"/>
        </w:rPr>
        <w:t>land allocation</w:t>
      </w:r>
      <w:r w:rsidRPr="00D21BE0">
        <w:rPr>
          <w:rFonts w:cs="Arial"/>
          <w:szCs w:val="22"/>
          <w:lang w:val="en"/>
        </w:rPr>
        <w:t xml:space="preserve"> </w:t>
      </w:r>
      <w:r w:rsidRPr="00D21BE0">
        <w:rPr>
          <w:rStyle w:val="hps"/>
          <w:rFonts w:cs="Arial"/>
          <w:szCs w:val="22"/>
          <w:lang w:val="en"/>
        </w:rPr>
        <w:t>competitions</w:t>
      </w:r>
      <w:r w:rsidRPr="00D21BE0">
        <w:rPr>
          <w:rFonts w:cs="Arial"/>
          <w:szCs w:val="22"/>
          <w:lang w:val="en"/>
        </w:rPr>
        <w:t>.</w:t>
      </w:r>
      <w:r w:rsidRPr="00D21BE0">
        <w:rPr>
          <w:rStyle w:val="hps"/>
          <w:rFonts w:cs="Arial"/>
          <w:szCs w:val="22"/>
          <w:lang w:val="en"/>
        </w:rPr>
        <w:t xml:space="preserve"> </w:t>
      </w:r>
      <w:r w:rsidR="002B1DC2">
        <w:rPr>
          <w:rStyle w:val="hps"/>
          <w:rFonts w:cs="Arial"/>
          <w:szCs w:val="22"/>
          <w:lang w:val="en"/>
        </w:rPr>
        <w:t>In principle, this should reward developers that have more innovative ideas for green technology, but most of the propositions were in the end chosen based on which developers could provide the most money. For other developments, this strategy for land allocation could be refined and improved. However, t</w:t>
      </w:r>
      <w:r w:rsidRPr="00D21BE0">
        <w:rPr>
          <w:rStyle w:val="hps"/>
          <w:rFonts w:cs="Arial"/>
          <w:szCs w:val="22"/>
          <w:lang w:val="en"/>
        </w:rPr>
        <w:t>h</w:t>
      </w:r>
      <w:r w:rsidR="002B1DC2">
        <w:rPr>
          <w:rStyle w:val="hps"/>
          <w:rFonts w:cs="Arial"/>
          <w:szCs w:val="22"/>
          <w:lang w:val="en"/>
        </w:rPr>
        <w:t>e</w:t>
      </w:r>
      <w:r w:rsidRPr="00D21BE0">
        <w:rPr>
          <w:rStyle w:val="hps"/>
          <w:rFonts w:cs="Arial"/>
          <w:szCs w:val="22"/>
          <w:lang w:val="en"/>
        </w:rPr>
        <w:t xml:space="preserve"> additional funding </w:t>
      </w:r>
      <w:r w:rsidR="002B1DC2">
        <w:rPr>
          <w:rStyle w:val="hps"/>
          <w:rFonts w:cs="Arial"/>
          <w:szCs w:val="22"/>
          <w:lang w:val="en"/>
        </w:rPr>
        <w:t>that this competition raised was</w:t>
      </w:r>
      <w:r w:rsidRPr="00D21BE0">
        <w:rPr>
          <w:rStyle w:val="hps"/>
          <w:rFonts w:cs="Arial"/>
          <w:szCs w:val="22"/>
          <w:lang w:val="en"/>
        </w:rPr>
        <w:t xml:space="preserve"> important so that the City could reward public housing companies</w:t>
      </w:r>
      <w:r w:rsidRPr="00D21BE0">
        <w:rPr>
          <w:rFonts w:cs="Arial"/>
          <w:szCs w:val="22"/>
          <w:lang w:val="en"/>
        </w:rPr>
        <w:t xml:space="preserve"> </w:t>
      </w:r>
      <w:r w:rsidRPr="00D21BE0">
        <w:rPr>
          <w:rStyle w:val="hps"/>
          <w:rFonts w:cs="Arial"/>
          <w:szCs w:val="22"/>
          <w:lang w:val="en"/>
        </w:rPr>
        <w:t>as well as smaller</w:t>
      </w:r>
      <w:r w:rsidRPr="00D21BE0">
        <w:rPr>
          <w:rFonts w:cs="Arial"/>
          <w:szCs w:val="22"/>
          <w:lang w:val="en"/>
        </w:rPr>
        <w:t xml:space="preserve"> </w:t>
      </w:r>
      <w:r w:rsidRPr="00D21BE0">
        <w:rPr>
          <w:rStyle w:val="hps"/>
          <w:rFonts w:cs="Arial"/>
          <w:szCs w:val="22"/>
          <w:lang w:val="en"/>
        </w:rPr>
        <w:t>tenancy</w:t>
      </w:r>
      <w:r w:rsidRPr="00D21BE0">
        <w:rPr>
          <w:rFonts w:cs="Arial"/>
          <w:szCs w:val="22"/>
          <w:lang w:val="en"/>
        </w:rPr>
        <w:t xml:space="preserve"> </w:t>
      </w:r>
      <w:r w:rsidRPr="00D21BE0">
        <w:rPr>
          <w:rStyle w:val="hps"/>
          <w:rFonts w:cs="Arial"/>
          <w:szCs w:val="22"/>
          <w:lang w:val="en"/>
        </w:rPr>
        <w:t>builders in order to get mixed income housing (Skillbäck, 2015).</w:t>
      </w:r>
    </w:p>
    <w:p w14:paraId="207D64CA" w14:textId="66FDF2B1" w:rsidR="00F65FDA" w:rsidRPr="00F77892" w:rsidRDefault="00F65FDA" w:rsidP="00F65FDA">
      <w:pPr>
        <w:pStyle w:val="Heading2"/>
      </w:pPr>
      <w:r>
        <w:lastRenderedPageBreak/>
        <w:t>5.2</w:t>
      </w:r>
      <w:r w:rsidRPr="00F77892">
        <w:t xml:space="preserve"> </w:t>
      </w:r>
      <w:r>
        <w:t xml:space="preserve">Financing for </w:t>
      </w:r>
      <w:r w:rsidR="000E269E">
        <w:t>Development Process</w:t>
      </w:r>
      <w:r>
        <w:t xml:space="preserve">   </w:t>
      </w:r>
      <w:r w:rsidRPr="00F77892">
        <w:t xml:space="preserve"> </w:t>
      </w:r>
    </w:p>
    <w:p w14:paraId="05905268" w14:textId="77777777" w:rsidR="00F65FDA" w:rsidRDefault="00F65FDA" w:rsidP="00F65FDA">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rPr>
          <w:rFonts w:cs="Arial"/>
          <w:szCs w:val="22"/>
          <w:lang w:val="en-US"/>
        </w:rPr>
      </w:pPr>
      <w:r>
        <w:rPr>
          <w:rFonts w:cs="Arial"/>
          <w:szCs w:val="22"/>
          <w:lang w:val="en-US"/>
        </w:rPr>
        <w:t xml:space="preserve">This section covers the party responsible for each step of the development process in terms of financing and how that party financed their responsibilities. The flow chart below shows the general process for development used in Hammarby. The City Government, developers, and residents are the main actors. </w:t>
      </w:r>
    </w:p>
    <w:p w14:paraId="0CB61C07" w14:textId="77777777" w:rsidR="00F65FDA" w:rsidRPr="00644EA2" w:rsidRDefault="00F65FDA" w:rsidP="00F65FDA">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rPr>
          <w:rFonts w:cs="Arial"/>
          <w:i/>
          <w:sz w:val="18"/>
          <w:szCs w:val="18"/>
          <w:lang w:val="en-US"/>
        </w:rPr>
      </w:pPr>
    </w:p>
    <w:p w14:paraId="415DED84" w14:textId="77777777" w:rsidR="00F65FDA" w:rsidRPr="00710EDA" w:rsidRDefault="00F65FDA" w:rsidP="00F65FDA">
      <w:pPr>
        <w:pStyle w:val="Caption"/>
        <w:keepNext/>
        <w:rPr>
          <w:rFonts w:cs="Arial"/>
          <w:b w:val="0"/>
          <w:i/>
          <w:lang w:val="en-US"/>
        </w:rPr>
      </w:pPr>
      <w:r w:rsidRPr="00543BF9">
        <w:rPr>
          <w:b w:val="0"/>
          <w:i/>
        </w:rPr>
        <w:t xml:space="preserve">Figure </w:t>
      </w:r>
      <w:r w:rsidRPr="0067539C">
        <w:rPr>
          <w:b w:val="0"/>
          <w:i/>
        </w:rPr>
        <w:fldChar w:fldCharType="begin"/>
      </w:r>
      <w:r w:rsidRPr="00543BF9">
        <w:rPr>
          <w:b w:val="0"/>
          <w:i/>
        </w:rPr>
        <w:instrText xml:space="preserve"> SEQ Figure \* ARABIC </w:instrText>
      </w:r>
      <w:r w:rsidRPr="0067539C">
        <w:rPr>
          <w:b w:val="0"/>
          <w:i/>
        </w:rPr>
        <w:fldChar w:fldCharType="separate"/>
      </w:r>
      <w:r>
        <w:rPr>
          <w:b w:val="0"/>
          <w:i/>
          <w:noProof/>
        </w:rPr>
        <w:t>1</w:t>
      </w:r>
      <w:r w:rsidRPr="0067539C">
        <w:rPr>
          <w:b w:val="0"/>
          <w:i/>
        </w:rPr>
        <w:fldChar w:fldCharType="end"/>
      </w:r>
      <w:r w:rsidRPr="00543BF9">
        <w:rPr>
          <w:b w:val="0"/>
          <w:i/>
        </w:rPr>
        <w:t xml:space="preserve">. </w:t>
      </w:r>
      <w:r w:rsidRPr="00710EDA">
        <w:rPr>
          <w:rFonts w:cs="Arial"/>
          <w:b w:val="0"/>
          <w:i/>
          <w:lang w:val="en-US"/>
        </w:rPr>
        <w:t>Process from Land Development to Property Ownership in Hammarby. Source: Authors</w:t>
      </w:r>
    </w:p>
    <w:p w14:paraId="4B6DCAE7" w14:textId="77777777" w:rsidR="00F65FDA" w:rsidRPr="00BF21BB" w:rsidRDefault="00F65FDA" w:rsidP="00F65FDA">
      <w:pPr>
        <w:rPr>
          <w:lang w:val="en-US"/>
        </w:rPr>
      </w:pPr>
      <w:r>
        <w:rPr>
          <w:noProof/>
          <w:lang w:val="en-US" w:eastAsia="zh-CN"/>
        </w:rPr>
        <w:drawing>
          <wp:inline distT="0" distB="0" distL="0" distR="0" wp14:anchorId="74EE7D3B" wp14:editId="7C474667">
            <wp:extent cx="5732145" cy="217995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2145" cy="2179955"/>
                    </a:xfrm>
                    <a:prstGeom prst="rect">
                      <a:avLst/>
                    </a:prstGeom>
                  </pic:spPr>
                </pic:pic>
              </a:graphicData>
            </a:graphic>
          </wp:inline>
        </w:drawing>
      </w:r>
    </w:p>
    <w:p w14:paraId="4E0DD39D" w14:textId="77777777" w:rsidR="00F65FDA" w:rsidRDefault="00F65FDA" w:rsidP="00F65FDA">
      <w:pPr>
        <w:pStyle w:val="BodyText"/>
        <w:spacing w:line="276" w:lineRule="auto"/>
        <w:rPr>
          <w:rFonts w:cs="Arial"/>
          <w:szCs w:val="22"/>
          <w:lang w:val="en-US"/>
        </w:rPr>
      </w:pPr>
    </w:p>
    <w:p w14:paraId="037C03C2" w14:textId="77777777" w:rsidR="00F65FDA" w:rsidRDefault="00F65FDA" w:rsidP="00F65FDA">
      <w:pPr>
        <w:pStyle w:val="BodyText"/>
        <w:spacing w:line="276" w:lineRule="auto"/>
        <w:rPr>
          <w:rFonts w:cs="Arial"/>
          <w:szCs w:val="22"/>
          <w:lang w:val="en-US"/>
        </w:rPr>
      </w:pPr>
      <w:r>
        <w:rPr>
          <w:rFonts w:cs="Arial"/>
          <w:szCs w:val="22"/>
          <w:lang w:val="en-US"/>
        </w:rPr>
        <w:t xml:space="preserve">The next table provides more details on the actors, their responsibilities, and the financing tools used at each stage. </w:t>
      </w:r>
    </w:p>
    <w:p w14:paraId="47A8D529" w14:textId="77777777" w:rsidR="00F65FDA" w:rsidRPr="00F77892" w:rsidRDefault="00F65FDA" w:rsidP="00F65FDA">
      <w:pPr>
        <w:pStyle w:val="BodyText"/>
        <w:spacing w:line="276" w:lineRule="auto"/>
        <w:rPr>
          <w:rFonts w:cs="Arial"/>
          <w:szCs w:val="22"/>
          <w:lang w:val="en-US"/>
        </w:rPr>
      </w:pPr>
    </w:p>
    <w:p w14:paraId="33065BC3" w14:textId="77777777" w:rsidR="00F65FDA" w:rsidRDefault="00F65FDA" w:rsidP="00F65FDA">
      <w:pPr>
        <w:tabs>
          <w:tab w:val="clear" w:pos="0"/>
          <w:tab w:val="clear" w:pos="567"/>
          <w:tab w:val="clear" w:pos="1276"/>
          <w:tab w:val="clear" w:pos="2552"/>
          <w:tab w:val="clear" w:pos="3828"/>
          <w:tab w:val="clear" w:pos="5103"/>
          <w:tab w:val="clear" w:pos="6379"/>
          <w:tab w:val="clear" w:pos="8364"/>
        </w:tabs>
        <w:rPr>
          <w:rFonts w:cs="Arial"/>
          <w:b/>
          <w:sz w:val="22"/>
          <w:szCs w:val="24"/>
          <w:lang w:val="en-US"/>
        </w:rPr>
      </w:pPr>
    </w:p>
    <w:p w14:paraId="15FB27D3" w14:textId="77777777" w:rsidR="00F65FDA" w:rsidRDefault="00F65FDA" w:rsidP="00F65FDA">
      <w:pPr>
        <w:tabs>
          <w:tab w:val="clear" w:pos="0"/>
          <w:tab w:val="clear" w:pos="567"/>
          <w:tab w:val="clear" w:pos="1276"/>
          <w:tab w:val="clear" w:pos="2552"/>
          <w:tab w:val="clear" w:pos="3828"/>
          <w:tab w:val="clear" w:pos="5103"/>
          <w:tab w:val="clear" w:pos="6379"/>
          <w:tab w:val="clear" w:pos="8364"/>
        </w:tabs>
        <w:rPr>
          <w:rFonts w:cs="Arial"/>
          <w:b/>
          <w:sz w:val="22"/>
          <w:szCs w:val="24"/>
          <w:lang w:val="en-US"/>
        </w:rPr>
      </w:pPr>
      <w:r>
        <w:rPr>
          <w:rFonts w:cs="Arial"/>
          <w:b/>
          <w:sz w:val="22"/>
          <w:szCs w:val="24"/>
          <w:lang w:val="en-US"/>
        </w:rPr>
        <w:br w:type="page"/>
      </w:r>
    </w:p>
    <w:p w14:paraId="5F339747" w14:textId="77777777" w:rsidR="00F65FDA" w:rsidRPr="00710EDA" w:rsidRDefault="00F65FDA" w:rsidP="00F65FDA">
      <w:pPr>
        <w:tabs>
          <w:tab w:val="clear" w:pos="0"/>
          <w:tab w:val="clear" w:pos="567"/>
          <w:tab w:val="clear" w:pos="1276"/>
          <w:tab w:val="clear" w:pos="2552"/>
          <w:tab w:val="clear" w:pos="3828"/>
          <w:tab w:val="clear" w:pos="5103"/>
          <w:tab w:val="clear" w:pos="6379"/>
          <w:tab w:val="clear" w:pos="8364"/>
        </w:tabs>
        <w:rPr>
          <w:rFonts w:cs="Arial"/>
          <w:i/>
          <w:lang w:val="en-US"/>
        </w:rPr>
      </w:pPr>
      <w:r w:rsidRPr="00710EDA">
        <w:rPr>
          <w:rFonts w:cs="Arial"/>
          <w:i/>
          <w:lang w:val="en-US"/>
        </w:rPr>
        <w:lastRenderedPageBreak/>
        <w:t xml:space="preserve">Table 9. Responsibilities and Financing for Implementation of Hammarby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1516"/>
        <w:gridCol w:w="1440"/>
        <w:gridCol w:w="2790"/>
        <w:gridCol w:w="2695"/>
      </w:tblGrid>
      <w:tr w:rsidR="00F65FDA" w14:paraId="553A7043" w14:textId="77777777" w:rsidTr="00EE6A35">
        <w:trPr>
          <w:trHeight w:val="305"/>
        </w:trPr>
        <w:tc>
          <w:tcPr>
            <w:tcW w:w="576" w:type="dxa"/>
            <w:shd w:val="clear" w:color="auto" w:fill="auto"/>
            <w:vAlign w:val="center"/>
          </w:tcPr>
          <w:p w14:paraId="593F5F86" w14:textId="77777777" w:rsidR="00F65FDA" w:rsidRPr="005C63A9" w:rsidRDefault="00F65FDA" w:rsidP="00EE6A35">
            <w:pPr>
              <w:tabs>
                <w:tab w:val="clear" w:pos="0"/>
                <w:tab w:val="clear" w:pos="567"/>
                <w:tab w:val="clear" w:pos="1276"/>
                <w:tab w:val="clear" w:pos="2552"/>
                <w:tab w:val="clear" w:pos="3828"/>
                <w:tab w:val="clear" w:pos="5103"/>
                <w:tab w:val="clear" w:pos="6379"/>
                <w:tab w:val="clear" w:pos="8364"/>
              </w:tabs>
              <w:jc w:val="center"/>
              <w:rPr>
                <w:b/>
              </w:rPr>
            </w:pPr>
            <w:r>
              <w:rPr>
                <w:b/>
              </w:rPr>
              <w:t>Stage</w:t>
            </w:r>
          </w:p>
        </w:tc>
        <w:tc>
          <w:tcPr>
            <w:tcW w:w="1516" w:type="dxa"/>
            <w:shd w:val="clear" w:color="auto" w:fill="auto"/>
            <w:vAlign w:val="center"/>
          </w:tcPr>
          <w:p w14:paraId="6F40849F" w14:textId="77777777" w:rsidR="00F65FDA" w:rsidRPr="005C63A9" w:rsidRDefault="00F65FDA" w:rsidP="00EE6A35">
            <w:pPr>
              <w:tabs>
                <w:tab w:val="clear" w:pos="0"/>
                <w:tab w:val="clear" w:pos="567"/>
                <w:tab w:val="clear" w:pos="1276"/>
                <w:tab w:val="clear" w:pos="2552"/>
                <w:tab w:val="clear" w:pos="3828"/>
                <w:tab w:val="clear" w:pos="5103"/>
                <w:tab w:val="clear" w:pos="6379"/>
                <w:tab w:val="clear" w:pos="8364"/>
              </w:tabs>
              <w:jc w:val="center"/>
              <w:rPr>
                <w:b/>
              </w:rPr>
            </w:pPr>
            <w:r w:rsidRPr="005C63A9">
              <w:rPr>
                <w:b/>
              </w:rPr>
              <w:t>Role</w:t>
            </w:r>
          </w:p>
        </w:tc>
        <w:tc>
          <w:tcPr>
            <w:tcW w:w="1440" w:type="dxa"/>
            <w:shd w:val="clear" w:color="auto" w:fill="auto"/>
            <w:vAlign w:val="center"/>
          </w:tcPr>
          <w:p w14:paraId="192CCC03" w14:textId="77777777" w:rsidR="00F65FDA" w:rsidRPr="005C63A9" w:rsidRDefault="00F65FDA" w:rsidP="00EE6A35">
            <w:pPr>
              <w:tabs>
                <w:tab w:val="clear" w:pos="0"/>
                <w:tab w:val="clear" w:pos="567"/>
                <w:tab w:val="clear" w:pos="1276"/>
                <w:tab w:val="clear" w:pos="2552"/>
                <w:tab w:val="clear" w:pos="3828"/>
                <w:tab w:val="clear" w:pos="5103"/>
                <w:tab w:val="clear" w:pos="6379"/>
                <w:tab w:val="clear" w:pos="8364"/>
              </w:tabs>
              <w:jc w:val="center"/>
              <w:rPr>
                <w:b/>
              </w:rPr>
            </w:pPr>
            <w:r w:rsidRPr="005C63A9">
              <w:rPr>
                <w:b/>
              </w:rPr>
              <w:t>Party</w:t>
            </w:r>
          </w:p>
        </w:tc>
        <w:tc>
          <w:tcPr>
            <w:tcW w:w="2790" w:type="dxa"/>
            <w:shd w:val="clear" w:color="auto" w:fill="auto"/>
            <w:vAlign w:val="center"/>
          </w:tcPr>
          <w:p w14:paraId="669B597E" w14:textId="77777777" w:rsidR="00F65FDA" w:rsidRPr="005C63A9" w:rsidRDefault="00F65FDA" w:rsidP="00EE6A35">
            <w:pPr>
              <w:tabs>
                <w:tab w:val="clear" w:pos="0"/>
                <w:tab w:val="clear" w:pos="567"/>
                <w:tab w:val="clear" w:pos="1276"/>
                <w:tab w:val="clear" w:pos="2552"/>
                <w:tab w:val="clear" w:pos="3828"/>
                <w:tab w:val="clear" w:pos="5103"/>
                <w:tab w:val="clear" w:pos="6379"/>
                <w:tab w:val="clear" w:pos="8364"/>
              </w:tabs>
              <w:jc w:val="center"/>
              <w:rPr>
                <w:b/>
              </w:rPr>
            </w:pPr>
            <w:r w:rsidRPr="005C63A9">
              <w:rPr>
                <w:b/>
              </w:rPr>
              <w:t>Responsibility</w:t>
            </w:r>
          </w:p>
        </w:tc>
        <w:tc>
          <w:tcPr>
            <w:tcW w:w="2695" w:type="dxa"/>
            <w:shd w:val="clear" w:color="auto" w:fill="auto"/>
            <w:vAlign w:val="center"/>
          </w:tcPr>
          <w:p w14:paraId="70C51EC5" w14:textId="77777777" w:rsidR="00F65FDA" w:rsidRPr="005C63A9" w:rsidRDefault="00F65FDA" w:rsidP="00EE6A35">
            <w:pPr>
              <w:tabs>
                <w:tab w:val="clear" w:pos="0"/>
                <w:tab w:val="clear" w:pos="567"/>
                <w:tab w:val="clear" w:pos="1276"/>
                <w:tab w:val="clear" w:pos="2552"/>
                <w:tab w:val="clear" w:pos="3828"/>
                <w:tab w:val="clear" w:pos="5103"/>
                <w:tab w:val="clear" w:pos="6379"/>
                <w:tab w:val="clear" w:pos="8364"/>
              </w:tabs>
              <w:jc w:val="center"/>
              <w:rPr>
                <w:b/>
              </w:rPr>
            </w:pPr>
            <w:r>
              <w:rPr>
                <w:b/>
              </w:rPr>
              <w:t>Financing</w:t>
            </w:r>
          </w:p>
        </w:tc>
      </w:tr>
      <w:tr w:rsidR="00F65FDA" w14:paraId="7EFA548B" w14:textId="77777777" w:rsidTr="00EE6A35">
        <w:tc>
          <w:tcPr>
            <w:tcW w:w="576" w:type="dxa"/>
            <w:shd w:val="clear" w:color="auto" w:fill="auto"/>
            <w:vAlign w:val="center"/>
          </w:tcPr>
          <w:p w14:paraId="3DF1AE8E" w14:textId="77777777" w:rsidR="00F65FDA" w:rsidRPr="00195870" w:rsidRDefault="00F65FDA" w:rsidP="00EE6A35">
            <w:pPr>
              <w:tabs>
                <w:tab w:val="clear" w:pos="0"/>
                <w:tab w:val="clear" w:pos="567"/>
                <w:tab w:val="clear" w:pos="1276"/>
                <w:tab w:val="clear" w:pos="2552"/>
                <w:tab w:val="clear" w:pos="3828"/>
                <w:tab w:val="clear" w:pos="5103"/>
                <w:tab w:val="clear" w:pos="6379"/>
                <w:tab w:val="clear" w:pos="8364"/>
              </w:tabs>
              <w:jc w:val="center"/>
            </w:pPr>
            <w:r>
              <w:t>1</w:t>
            </w:r>
          </w:p>
        </w:tc>
        <w:tc>
          <w:tcPr>
            <w:tcW w:w="1516" w:type="dxa"/>
            <w:shd w:val="clear" w:color="auto" w:fill="auto"/>
            <w:vAlign w:val="center"/>
          </w:tcPr>
          <w:p w14:paraId="7BC24CDB" w14:textId="77777777" w:rsidR="00F65FDA" w:rsidRPr="00195870" w:rsidRDefault="00F65FDA" w:rsidP="00EE6A35">
            <w:pPr>
              <w:tabs>
                <w:tab w:val="clear" w:pos="0"/>
                <w:tab w:val="clear" w:pos="567"/>
                <w:tab w:val="clear" w:pos="1276"/>
                <w:tab w:val="clear" w:pos="2552"/>
                <w:tab w:val="clear" w:pos="3828"/>
                <w:tab w:val="clear" w:pos="5103"/>
                <w:tab w:val="clear" w:pos="6379"/>
                <w:tab w:val="clear" w:pos="8364"/>
              </w:tabs>
              <w:jc w:val="right"/>
            </w:pPr>
            <w:r w:rsidRPr="00195870">
              <w:t xml:space="preserve">Land Ownership and </w:t>
            </w:r>
            <w:r>
              <w:t>Master Planning</w:t>
            </w:r>
          </w:p>
        </w:tc>
        <w:tc>
          <w:tcPr>
            <w:tcW w:w="1440" w:type="dxa"/>
            <w:shd w:val="clear" w:color="auto" w:fill="auto"/>
            <w:vAlign w:val="center"/>
          </w:tcPr>
          <w:p w14:paraId="680B7481" w14:textId="77777777" w:rsidR="00F65FDA" w:rsidRPr="005C63A9" w:rsidRDefault="00F65FDA" w:rsidP="00EE6A35">
            <w:pPr>
              <w:tabs>
                <w:tab w:val="clear" w:pos="0"/>
                <w:tab w:val="clear" w:pos="567"/>
                <w:tab w:val="clear" w:pos="1276"/>
                <w:tab w:val="clear" w:pos="2552"/>
                <w:tab w:val="clear" w:pos="3828"/>
                <w:tab w:val="clear" w:pos="5103"/>
                <w:tab w:val="clear" w:pos="6379"/>
                <w:tab w:val="clear" w:pos="8364"/>
              </w:tabs>
              <w:jc w:val="right"/>
              <w:rPr>
                <w:i/>
              </w:rPr>
            </w:pPr>
            <w:r w:rsidRPr="005C63A9">
              <w:rPr>
                <w:i/>
              </w:rPr>
              <w:t xml:space="preserve">City Government  </w:t>
            </w:r>
          </w:p>
        </w:tc>
        <w:tc>
          <w:tcPr>
            <w:tcW w:w="2790" w:type="dxa"/>
            <w:shd w:val="clear" w:color="auto" w:fill="auto"/>
          </w:tcPr>
          <w:p w14:paraId="1A8157F3" w14:textId="77777777" w:rsidR="00F65FDA" w:rsidRPr="00195870" w:rsidRDefault="00F65FDA" w:rsidP="00EE6A35">
            <w:pPr>
              <w:tabs>
                <w:tab w:val="clear" w:pos="0"/>
                <w:tab w:val="clear" w:pos="567"/>
                <w:tab w:val="clear" w:pos="1276"/>
                <w:tab w:val="clear" w:pos="2552"/>
                <w:tab w:val="clear" w:pos="3828"/>
                <w:tab w:val="clear" w:pos="5103"/>
                <w:tab w:val="clear" w:pos="6379"/>
                <w:tab w:val="clear" w:pos="8364"/>
              </w:tabs>
            </w:pPr>
            <w:r w:rsidRPr="005C63A9">
              <w:rPr>
                <w:rFonts w:cs="Arial"/>
                <w:szCs w:val="22"/>
                <w:lang w:val="en-US"/>
              </w:rPr>
              <w:t>The municipality is in charge of (1) Creating Detailed Plans; (2) Building permits; and (3) Property registration.</w:t>
            </w:r>
          </w:p>
        </w:tc>
        <w:tc>
          <w:tcPr>
            <w:tcW w:w="2695" w:type="dxa"/>
            <w:shd w:val="clear" w:color="auto" w:fill="auto"/>
          </w:tcPr>
          <w:p w14:paraId="6F17CC02" w14:textId="77777777" w:rsidR="00F65FDA" w:rsidRPr="00195870" w:rsidRDefault="00F65FDA" w:rsidP="00EE6A35">
            <w:pPr>
              <w:tabs>
                <w:tab w:val="clear" w:pos="0"/>
                <w:tab w:val="clear" w:pos="567"/>
                <w:tab w:val="clear" w:pos="1276"/>
                <w:tab w:val="clear" w:pos="2552"/>
                <w:tab w:val="clear" w:pos="3828"/>
                <w:tab w:val="clear" w:pos="5103"/>
                <w:tab w:val="clear" w:pos="6379"/>
                <w:tab w:val="clear" w:pos="8364"/>
              </w:tabs>
            </w:pPr>
            <w:r w:rsidRPr="005C63A9">
              <w:rPr>
                <w:rFonts w:cs="Arial"/>
                <w:szCs w:val="22"/>
                <w:lang w:val="en-US"/>
              </w:rPr>
              <w:t>Through plan agreements and fees paid by the construction companies.</w:t>
            </w:r>
          </w:p>
        </w:tc>
      </w:tr>
      <w:tr w:rsidR="00F65FDA" w14:paraId="3C2997C0" w14:textId="77777777" w:rsidTr="00EE6A35">
        <w:tc>
          <w:tcPr>
            <w:tcW w:w="576" w:type="dxa"/>
            <w:vMerge w:val="restart"/>
            <w:shd w:val="clear" w:color="auto" w:fill="auto"/>
            <w:vAlign w:val="center"/>
          </w:tcPr>
          <w:p w14:paraId="648A6762" w14:textId="77777777" w:rsidR="00F65FDA" w:rsidRPr="00195870" w:rsidRDefault="00F65FDA" w:rsidP="00EE6A35">
            <w:pPr>
              <w:tabs>
                <w:tab w:val="clear" w:pos="0"/>
                <w:tab w:val="clear" w:pos="567"/>
                <w:tab w:val="clear" w:pos="1276"/>
                <w:tab w:val="clear" w:pos="2552"/>
                <w:tab w:val="clear" w:pos="3828"/>
                <w:tab w:val="clear" w:pos="5103"/>
                <w:tab w:val="clear" w:pos="6379"/>
                <w:tab w:val="clear" w:pos="8364"/>
              </w:tabs>
              <w:jc w:val="center"/>
            </w:pPr>
            <w:r>
              <w:t>2</w:t>
            </w:r>
          </w:p>
        </w:tc>
        <w:tc>
          <w:tcPr>
            <w:tcW w:w="1516" w:type="dxa"/>
            <w:vMerge w:val="restart"/>
            <w:shd w:val="clear" w:color="auto" w:fill="auto"/>
            <w:vAlign w:val="center"/>
          </w:tcPr>
          <w:p w14:paraId="2CAD036E" w14:textId="77777777" w:rsidR="00F65FDA" w:rsidRPr="00195870" w:rsidRDefault="00F65FDA" w:rsidP="00EE6A35">
            <w:pPr>
              <w:tabs>
                <w:tab w:val="clear" w:pos="0"/>
                <w:tab w:val="clear" w:pos="567"/>
                <w:tab w:val="clear" w:pos="1276"/>
                <w:tab w:val="clear" w:pos="2552"/>
                <w:tab w:val="clear" w:pos="3828"/>
                <w:tab w:val="clear" w:pos="5103"/>
                <w:tab w:val="clear" w:pos="6379"/>
                <w:tab w:val="clear" w:pos="8364"/>
              </w:tabs>
              <w:jc w:val="right"/>
            </w:pPr>
            <w:r>
              <w:t>Financing</w:t>
            </w:r>
            <w:r w:rsidRPr="00195870">
              <w:t xml:space="preserve"> and </w:t>
            </w:r>
            <w:r>
              <w:t xml:space="preserve"> Managing</w:t>
            </w:r>
            <w:r w:rsidRPr="00195870">
              <w:t xml:space="preserve"> Infrastructure</w:t>
            </w:r>
          </w:p>
        </w:tc>
        <w:tc>
          <w:tcPr>
            <w:tcW w:w="1440" w:type="dxa"/>
            <w:shd w:val="clear" w:color="auto" w:fill="auto"/>
            <w:vAlign w:val="center"/>
          </w:tcPr>
          <w:p w14:paraId="04694ADD" w14:textId="77777777" w:rsidR="00F65FDA" w:rsidRPr="005C63A9" w:rsidRDefault="00F65FDA" w:rsidP="00EE6A35">
            <w:pPr>
              <w:tabs>
                <w:tab w:val="clear" w:pos="0"/>
                <w:tab w:val="clear" w:pos="567"/>
                <w:tab w:val="clear" w:pos="1276"/>
                <w:tab w:val="clear" w:pos="2552"/>
                <w:tab w:val="clear" w:pos="3828"/>
                <w:tab w:val="clear" w:pos="5103"/>
                <w:tab w:val="clear" w:pos="6379"/>
                <w:tab w:val="clear" w:pos="8364"/>
              </w:tabs>
              <w:jc w:val="right"/>
              <w:rPr>
                <w:i/>
              </w:rPr>
            </w:pPr>
            <w:r w:rsidRPr="005C63A9">
              <w:rPr>
                <w:i/>
              </w:rPr>
              <w:t xml:space="preserve">City Government </w:t>
            </w:r>
          </w:p>
        </w:tc>
        <w:tc>
          <w:tcPr>
            <w:tcW w:w="2790" w:type="dxa"/>
            <w:shd w:val="clear" w:color="auto" w:fill="auto"/>
          </w:tcPr>
          <w:p w14:paraId="5669A0BA" w14:textId="77777777" w:rsidR="00F65FDA" w:rsidRPr="00195870" w:rsidRDefault="00F65FDA" w:rsidP="00EE6A35">
            <w:pPr>
              <w:tabs>
                <w:tab w:val="clear" w:pos="0"/>
                <w:tab w:val="clear" w:pos="567"/>
                <w:tab w:val="clear" w:pos="1276"/>
                <w:tab w:val="clear" w:pos="2552"/>
                <w:tab w:val="clear" w:pos="3828"/>
                <w:tab w:val="clear" w:pos="5103"/>
                <w:tab w:val="clear" w:pos="6379"/>
                <w:tab w:val="clear" w:pos="8364"/>
              </w:tabs>
            </w:pPr>
            <w:r w:rsidRPr="005C63A9">
              <w:rPr>
                <w:rFonts w:cs="Arial"/>
                <w:szCs w:val="22"/>
                <w:lang w:val="en-US"/>
              </w:rPr>
              <w:t xml:space="preserve">The municipality is in charge of (1) Preparing the ground for </w:t>
            </w:r>
            <w:r>
              <w:rPr>
                <w:rFonts w:cs="Arial"/>
                <w:szCs w:val="22"/>
                <w:lang w:val="en-US"/>
              </w:rPr>
              <w:t xml:space="preserve">construction </w:t>
            </w:r>
            <w:r w:rsidRPr="005C63A9">
              <w:rPr>
                <w:rFonts w:cs="Arial"/>
                <w:szCs w:val="22"/>
                <w:lang w:val="en-US"/>
              </w:rPr>
              <w:t>and sanitation or remediation of soil; (2) Building and maintaining streets and parks, (3) Building waste and sewage systems; (4) Selling the land to property owners for development; (5) Coordinating the construction and building of the area.</w:t>
            </w:r>
          </w:p>
        </w:tc>
        <w:tc>
          <w:tcPr>
            <w:tcW w:w="2695" w:type="dxa"/>
            <w:shd w:val="clear" w:color="auto" w:fill="auto"/>
          </w:tcPr>
          <w:p w14:paraId="2D47F25D" w14:textId="77777777" w:rsidR="00F65FDA" w:rsidRPr="00195870" w:rsidRDefault="00F65FDA" w:rsidP="00EE6A35">
            <w:pPr>
              <w:tabs>
                <w:tab w:val="clear" w:pos="0"/>
                <w:tab w:val="clear" w:pos="567"/>
                <w:tab w:val="clear" w:pos="1276"/>
                <w:tab w:val="clear" w:pos="2552"/>
                <w:tab w:val="clear" w:pos="3828"/>
                <w:tab w:val="clear" w:pos="5103"/>
                <w:tab w:val="clear" w:pos="6379"/>
                <w:tab w:val="clear" w:pos="8364"/>
              </w:tabs>
            </w:pPr>
            <w:r w:rsidRPr="005C63A9">
              <w:rPr>
                <w:rFonts w:cs="Arial"/>
                <w:szCs w:val="22"/>
                <w:lang w:val="en-US"/>
              </w:rPr>
              <w:t>Expansion of the area is financed via land sale to public or private developers. The management of streets and parks are tax financed.</w:t>
            </w:r>
          </w:p>
        </w:tc>
      </w:tr>
      <w:tr w:rsidR="00F65FDA" w14:paraId="65D05969" w14:textId="77777777" w:rsidTr="00EE6A35">
        <w:tc>
          <w:tcPr>
            <w:tcW w:w="576" w:type="dxa"/>
            <w:vMerge/>
            <w:shd w:val="clear" w:color="auto" w:fill="auto"/>
            <w:vAlign w:val="center"/>
          </w:tcPr>
          <w:p w14:paraId="22AF82E8" w14:textId="77777777" w:rsidR="00F65FDA" w:rsidRPr="00195870" w:rsidRDefault="00F65FDA" w:rsidP="00EE6A35">
            <w:pPr>
              <w:tabs>
                <w:tab w:val="clear" w:pos="0"/>
                <w:tab w:val="clear" w:pos="567"/>
                <w:tab w:val="clear" w:pos="1276"/>
                <w:tab w:val="clear" w:pos="2552"/>
                <w:tab w:val="clear" w:pos="3828"/>
                <w:tab w:val="clear" w:pos="5103"/>
                <w:tab w:val="clear" w:pos="6379"/>
                <w:tab w:val="clear" w:pos="8364"/>
              </w:tabs>
              <w:jc w:val="center"/>
            </w:pPr>
          </w:p>
        </w:tc>
        <w:tc>
          <w:tcPr>
            <w:tcW w:w="1516" w:type="dxa"/>
            <w:vMerge/>
            <w:shd w:val="clear" w:color="auto" w:fill="auto"/>
            <w:vAlign w:val="center"/>
          </w:tcPr>
          <w:p w14:paraId="423DD62C" w14:textId="77777777" w:rsidR="00F65FDA" w:rsidRPr="00195870" w:rsidRDefault="00F65FDA" w:rsidP="00EE6A35">
            <w:pPr>
              <w:tabs>
                <w:tab w:val="clear" w:pos="0"/>
                <w:tab w:val="clear" w:pos="567"/>
                <w:tab w:val="clear" w:pos="1276"/>
                <w:tab w:val="clear" w:pos="2552"/>
                <w:tab w:val="clear" w:pos="3828"/>
                <w:tab w:val="clear" w:pos="5103"/>
                <w:tab w:val="clear" w:pos="6379"/>
                <w:tab w:val="clear" w:pos="8364"/>
              </w:tabs>
              <w:jc w:val="right"/>
            </w:pPr>
          </w:p>
        </w:tc>
        <w:tc>
          <w:tcPr>
            <w:tcW w:w="1440" w:type="dxa"/>
            <w:shd w:val="clear" w:color="auto" w:fill="auto"/>
            <w:vAlign w:val="center"/>
          </w:tcPr>
          <w:p w14:paraId="594E324B" w14:textId="77777777" w:rsidR="00F65FDA" w:rsidRPr="005C63A9" w:rsidRDefault="00F65FDA" w:rsidP="00EE6A35">
            <w:pPr>
              <w:tabs>
                <w:tab w:val="clear" w:pos="0"/>
                <w:tab w:val="clear" w:pos="567"/>
                <w:tab w:val="clear" w:pos="1276"/>
                <w:tab w:val="clear" w:pos="2552"/>
                <w:tab w:val="clear" w:pos="3828"/>
                <w:tab w:val="clear" w:pos="5103"/>
                <w:tab w:val="clear" w:pos="6379"/>
                <w:tab w:val="clear" w:pos="8364"/>
              </w:tabs>
              <w:jc w:val="right"/>
              <w:rPr>
                <w:i/>
              </w:rPr>
            </w:pPr>
            <w:r>
              <w:rPr>
                <w:i/>
              </w:rPr>
              <w:t>Stockholm</w:t>
            </w:r>
            <w:r w:rsidRPr="005C63A9">
              <w:rPr>
                <w:i/>
              </w:rPr>
              <w:t xml:space="preserve"> Landsting (County of Stockholm)</w:t>
            </w:r>
          </w:p>
        </w:tc>
        <w:tc>
          <w:tcPr>
            <w:tcW w:w="2790" w:type="dxa"/>
            <w:shd w:val="clear" w:color="auto" w:fill="auto"/>
          </w:tcPr>
          <w:p w14:paraId="27EC5F0F" w14:textId="77777777" w:rsidR="00F65FDA" w:rsidRPr="00195870" w:rsidRDefault="00F65FDA" w:rsidP="00EE6A35">
            <w:pPr>
              <w:tabs>
                <w:tab w:val="clear" w:pos="0"/>
                <w:tab w:val="clear" w:pos="567"/>
                <w:tab w:val="clear" w:pos="1276"/>
                <w:tab w:val="clear" w:pos="2552"/>
                <w:tab w:val="clear" w:pos="3828"/>
                <w:tab w:val="clear" w:pos="5103"/>
                <w:tab w:val="clear" w:pos="6379"/>
                <w:tab w:val="clear" w:pos="8364"/>
              </w:tabs>
            </w:pPr>
            <w:r w:rsidRPr="005C63A9">
              <w:rPr>
                <w:rFonts w:cs="Arial"/>
                <w:szCs w:val="22"/>
                <w:lang w:val="en-US"/>
              </w:rPr>
              <w:t>The county of Stockholm was in charge of the development of the tram line that runs through Hammarby Sjöstad. They are still responsible for managing it.</w:t>
            </w:r>
          </w:p>
        </w:tc>
        <w:tc>
          <w:tcPr>
            <w:tcW w:w="2695" w:type="dxa"/>
            <w:shd w:val="clear" w:color="auto" w:fill="auto"/>
          </w:tcPr>
          <w:p w14:paraId="320786EF" w14:textId="77777777" w:rsidR="00F65FDA" w:rsidRPr="00195870" w:rsidRDefault="00F65FDA" w:rsidP="00EE6A35">
            <w:pPr>
              <w:tabs>
                <w:tab w:val="clear" w:pos="0"/>
                <w:tab w:val="clear" w:pos="567"/>
                <w:tab w:val="clear" w:pos="1276"/>
                <w:tab w:val="clear" w:pos="2552"/>
                <w:tab w:val="clear" w:pos="3828"/>
                <w:tab w:val="clear" w:pos="5103"/>
                <w:tab w:val="clear" w:pos="6379"/>
                <w:tab w:val="clear" w:pos="8364"/>
              </w:tabs>
            </w:pPr>
            <w:r w:rsidRPr="00195870">
              <w:t xml:space="preserve">The expansion of the tram line was financed through tax and ticket revenues. </w:t>
            </w:r>
          </w:p>
        </w:tc>
      </w:tr>
      <w:tr w:rsidR="00F65FDA" w14:paraId="3C575264" w14:textId="77777777" w:rsidTr="00EE6A35">
        <w:tc>
          <w:tcPr>
            <w:tcW w:w="576" w:type="dxa"/>
            <w:vMerge/>
            <w:shd w:val="clear" w:color="auto" w:fill="auto"/>
            <w:vAlign w:val="center"/>
          </w:tcPr>
          <w:p w14:paraId="05030224" w14:textId="77777777" w:rsidR="00F65FDA" w:rsidRPr="00195870" w:rsidRDefault="00F65FDA" w:rsidP="00EE6A35">
            <w:pPr>
              <w:tabs>
                <w:tab w:val="clear" w:pos="0"/>
                <w:tab w:val="clear" w:pos="567"/>
                <w:tab w:val="clear" w:pos="1276"/>
                <w:tab w:val="clear" w:pos="2552"/>
                <w:tab w:val="clear" w:pos="3828"/>
                <w:tab w:val="clear" w:pos="5103"/>
                <w:tab w:val="clear" w:pos="6379"/>
                <w:tab w:val="clear" w:pos="8364"/>
              </w:tabs>
              <w:jc w:val="center"/>
            </w:pPr>
          </w:p>
        </w:tc>
        <w:tc>
          <w:tcPr>
            <w:tcW w:w="1516" w:type="dxa"/>
            <w:vMerge/>
            <w:shd w:val="clear" w:color="auto" w:fill="auto"/>
            <w:vAlign w:val="center"/>
          </w:tcPr>
          <w:p w14:paraId="5F75CF41" w14:textId="77777777" w:rsidR="00F65FDA" w:rsidRPr="00195870" w:rsidRDefault="00F65FDA" w:rsidP="00EE6A35">
            <w:pPr>
              <w:tabs>
                <w:tab w:val="clear" w:pos="0"/>
                <w:tab w:val="clear" w:pos="567"/>
                <w:tab w:val="clear" w:pos="1276"/>
                <w:tab w:val="clear" w:pos="2552"/>
                <w:tab w:val="clear" w:pos="3828"/>
                <w:tab w:val="clear" w:pos="5103"/>
                <w:tab w:val="clear" w:pos="6379"/>
                <w:tab w:val="clear" w:pos="8364"/>
              </w:tabs>
              <w:jc w:val="right"/>
            </w:pPr>
          </w:p>
        </w:tc>
        <w:tc>
          <w:tcPr>
            <w:tcW w:w="1440" w:type="dxa"/>
            <w:shd w:val="clear" w:color="auto" w:fill="auto"/>
            <w:vAlign w:val="center"/>
          </w:tcPr>
          <w:p w14:paraId="459CE8F3" w14:textId="77777777" w:rsidR="00F65FDA" w:rsidRPr="005C63A9" w:rsidRDefault="00F65FDA" w:rsidP="00EE6A35">
            <w:pPr>
              <w:tabs>
                <w:tab w:val="clear" w:pos="0"/>
                <w:tab w:val="clear" w:pos="567"/>
                <w:tab w:val="clear" w:pos="1276"/>
                <w:tab w:val="clear" w:pos="2552"/>
                <w:tab w:val="clear" w:pos="3828"/>
                <w:tab w:val="clear" w:pos="5103"/>
                <w:tab w:val="clear" w:pos="6379"/>
                <w:tab w:val="clear" w:pos="8364"/>
              </w:tabs>
              <w:jc w:val="right"/>
              <w:rPr>
                <w:i/>
              </w:rPr>
            </w:pPr>
            <w:r w:rsidRPr="005C63A9">
              <w:rPr>
                <w:i/>
              </w:rPr>
              <w:t>Government Infrastructure Companies</w:t>
            </w:r>
          </w:p>
        </w:tc>
        <w:tc>
          <w:tcPr>
            <w:tcW w:w="2790" w:type="dxa"/>
            <w:shd w:val="clear" w:color="auto" w:fill="auto"/>
          </w:tcPr>
          <w:p w14:paraId="2FA1812E" w14:textId="77777777" w:rsidR="00F65FDA" w:rsidRPr="00195870" w:rsidRDefault="00F65FDA" w:rsidP="00EE6A35">
            <w:pPr>
              <w:tabs>
                <w:tab w:val="clear" w:pos="0"/>
                <w:tab w:val="clear" w:pos="567"/>
                <w:tab w:val="clear" w:pos="1276"/>
                <w:tab w:val="clear" w:pos="2552"/>
                <w:tab w:val="clear" w:pos="3828"/>
                <w:tab w:val="clear" w:pos="5103"/>
                <w:tab w:val="clear" w:pos="6379"/>
                <w:tab w:val="clear" w:pos="8364"/>
              </w:tabs>
            </w:pPr>
            <w:r w:rsidRPr="00195870">
              <w:t xml:space="preserve">Manage and operate water and sewage, district heating, electricity, gas, telecommunications, fiber net, and garbage. </w:t>
            </w:r>
            <w:r>
              <w:t xml:space="preserve">The next figure shows the company that corresponds with each technology. </w:t>
            </w:r>
          </w:p>
        </w:tc>
        <w:tc>
          <w:tcPr>
            <w:tcW w:w="2695" w:type="dxa"/>
            <w:shd w:val="clear" w:color="auto" w:fill="auto"/>
          </w:tcPr>
          <w:p w14:paraId="61E57F73" w14:textId="77777777" w:rsidR="00F65FDA" w:rsidRPr="00195870" w:rsidRDefault="00F65FDA" w:rsidP="00EE6A35">
            <w:pPr>
              <w:tabs>
                <w:tab w:val="clear" w:pos="0"/>
                <w:tab w:val="clear" w:pos="567"/>
                <w:tab w:val="clear" w:pos="1276"/>
                <w:tab w:val="clear" w:pos="2552"/>
                <w:tab w:val="clear" w:pos="3828"/>
                <w:tab w:val="clear" w:pos="5103"/>
                <w:tab w:val="clear" w:pos="6379"/>
                <w:tab w:val="clear" w:pos="8364"/>
              </w:tabs>
            </w:pPr>
            <w:r w:rsidRPr="005C63A9">
              <w:rPr>
                <w:rFonts w:cs="Arial"/>
                <w:szCs w:val="22"/>
                <w:lang w:val="en-US"/>
              </w:rPr>
              <w:t>The expansion of technical infrastructure is financed through facility fees paid by the developers. Operation and maintenance costs are financed through running charges paid by the property owners.</w:t>
            </w:r>
          </w:p>
        </w:tc>
      </w:tr>
      <w:tr w:rsidR="00F65FDA" w14:paraId="279C7503" w14:textId="77777777" w:rsidTr="00EE6A35">
        <w:tc>
          <w:tcPr>
            <w:tcW w:w="576" w:type="dxa"/>
            <w:vMerge w:val="restart"/>
            <w:shd w:val="clear" w:color="auto" w:fill="auto"/>
            <w:vAlign w:val="center"/>
          </w:tcPr>
          <w:p w14:paraId="7D00AA94" w14:textId="77777777" w:rsidR="00F65FDA" w:rsidRDefault="00F65FDA" w:rsidP="00EE6A35">
            <w:pPr>
              <w:tabs>
                <w:tab w:val="clear" w:pos="0"/>
                <w:tab w:val="clear" w:pos="567"/>
                <w:tab w:val="clear" w:pos="1276"/>
                <w:tab w:val="clear" w:pos="2552"/>
                <w:tab w:val="clear" w:pos="3828"/>
                <w:tab w:val="clear" w:pos="5103"/>
                <w:tab w:val="clear" w:pos="6379"/>
                <w:tab w:val="clear" w:pos="8364"/>
              </w:tabs>
              <w:jc w:val="center"/>
            </w:pPr>
            <w:r>
              <w:t>3</w:t>
            </w:r>
          </w:p>
        </w:tc>
        <w:tc>
          <w:tcPr>
            <w:tcW w:w="1516" w:type="dxa"/>
            <w:vMerge w:val="restart"/>
            <w:shd w:val="clear" w:color="auto" w:fill="auto"/>
            <w:vAlign w:val="center"/>
          </w:tcPr>
          <w:p w14:paraId="1D9CF152" w14:textId="77777777" w:rsidR="00F65FDA" w:rsidRPr="00195870" w:rsidRDefault="00F65FDA" w:rsidP="00EE6A35">
            <w:pPr>
              <w:tabs>
                <w:tab w:val="clear" w:pos="0"/>
                <w:tab w:val="clear" w:pos="567"/>
                <w:tab w:val="clear" w:pos="1276"/>
                <w:tab w:val="clear" w:pos="2552"/>
                <w:tab w:val="clear" w:pos="3828"/>
                <w:tab w:val="clear" w:pos="5103"/>
                <w:tab w:val="clear" w:pos="6379"/>
                <w:tab w:val="clear" w:pos="8364"/>
              </w:tabs>
              <w:jc w:val="right"/>
            </w:pPr>
            <w:r>
              <w:t xml:space="preserve">Building,  developing, and managing </w:t>
            </w:r>
            <w:r w:rsidRPr="00195870">
              <w:t xml:space="preserve">residential and commercial properties </w:t>
            </w:r>
          </w:p>
        </w:tc>
        <w:tc>
          <w:tcPr>
            <w:tcW w:w="1440" w:type="dxa"/>
            <w:shd w:val="clear" w:color="auto" w:fill="auto"/>
            <w:vAlign w:val="center"/>
          </w:tcPr>
          <w:p w14:paraId="28E28C84" w14:textId="77777777" w:rsidR="00F65FDA" w:rsidRPr="005C63A9" w:rsidRDefault="00F65FDA" w:rsidP="00EE6A35">
            <w:pPr>
              <w:tabs>
                <w:tab w:val="clear" w:pos="0"/>
                <w:tab w:val="clear" w:pos="567"/>
                <w:tab w:val="clear" w:pos="1276"/>
                <w:tab w:val="clear" w:pos="2552"/>
                <w:tab w:val="clear" w:pos="3828"/>
                <w:tab w:val="clear" w:pos="5103"/>
                <w:tab w:val="clear" w:pos="6379"/>
                <w:tab w:val="clear" w:pos="8364"/>
              </w:tabs>
              <w:jc w:val="right"/>
              <w:rPr>
                <w:i/>
              </w:rPr>
            </w:pPr>
            <w:r w:rsidRPr="005C63A9">
              <w:rPr>
                <w:i/>
              </w:rPr>
              <w:t>Developers</w:t>
            </w:r>
          </w:p>
        </w:tc>
        <w:tc>
          <w:tcPr>
            <w:tcW w:w="2790" w:type="dxa"/>
            <w:shd w:val="clear" w:color="auto" w:fill="auto"/>
          </w:tcPr>
          <w:p w14:paraId="16356080" w14:textId="77777777" w:rsidR="00F65FDA" w:rsidRPr="00195870" w:rsidRDefault="00F65FDA" w:rsidP="00EE6A35">
            <w:pPr>
              <w:tabs>
                <w:tab w:val="clear" w:pos="0"/>
                <w:tab w:val="clear" w:pos="567"/>
                <w:tab w:val="clear" w:pos="1276"/>
                <w:tab w:val="clear" w:pos="2552"/>
                <w:tab w:val="clear" w:pos="3828"/>
                <w:tab w:val="clear" w:pos="5103"/>
                <w:tab w:val="clear" w:pos="6379"/>
                <w:tab w:val="clear" w:pos="8364"/>
              </w:tabs>
            </w:pPr>
            <w:r w:rsidRPr="00195870">
              <w:t>Building and developing residential and commercial properties</w:t>
            </w:r>
          </w:p>
        </w:tc>
        <w:tc>
          <w:tcPr>
            <w:tcW w:w="2695" w:type="dxa"/>
            <w:shd w:val="clear" w:color="auto" w:fill="auto"/>
          </w:tcPr>
          <w:p w14:paraId="18C3B8FD" w14:textId="77777777" w:rsidR="00F65FDA" w:rsidRPr="00195870" w:rsidRDefault="00F65FDA" w:rsidP="00EE6A35">
            <w:pPr>
              <w:tabs>
                <w:tab w:val="clear" w:pos="0"/>
                <w:tab w:val="clear" w:pos="567"/>
                <w:tab w:val="clear" w:pos="1276"/>
                <w:tab w:val="clear" w:pos="2552"/>
                <w:tab w:val="clear" w:pos="3828"/>
                <w:tab w:val="clear" w:pos="5103"/>
                <w:tab w:val="clear" w:pos="6379"/>
                <w:tab w:val="clear" w:pos="8364"/>
              </w:tabs>
            </w:pPr>
            <w:r w:rsidRPr="00195870">
              <w:t xml:space="preserve">Building costs are paid for by the developers themselves </w:t>
            </w:r>
          </w:p>
        </w:tc>
      </w:tr>
      <w:tr w:rsidR="00F65FDA" w14:paraId="22822E38" w14:textId="77777777" w:rsidTr="00EE6A35">
        <w:tc>
          <w:tcPr>
            <w:tcW w:w="576" w:type="dxa"/>
            <w:vMerge/>
            <w:shd w:val="clear" w:color="auto" w:fill="auto"/>
            <w:vAlign w:val="center"/>
          </w:tcPr>
          <w:p w14:paraId="3841C949" w14:textId="77777777" w:rsidR="00F65FDA" w:rsidRPr="00195870" w:rsidRDefault="00F65FDA" w:rsidP="00EE6A35">
            <w:pPr>
              <w:tabs>
                <w:tab w:val="clear" w:pos="0"/>
                <w:tab w:val="clear" w:pos="567"/>
                <w:tab w:val="clear" w:pos="1276"/>
                <w:tab w:val="clear" w:pos="2552"/>
                <w:tab w:val="clear" w:pos="3828"/>
                <w:tab w:val="clear" w:pos="5103"/>
                <w:tab w:val="clear" w:pos="6379"/>
                <w:tab w:val="clear" w:pos="8364"/>
              </w:tabs>
              <w:jc w:val="center"/>
            </w:pPr>
          </w:p>
        </w:tc>
        <w:tc>
          <w:tcPr>
            <w:tcW w:w="1516" w:type="dxa"/>
            <w:vMerge/>
            <w:shd w:val="clear" w:color="auto" w:fill="auto"/>
            <w:vAlign w:val="center"/>
          </w:tcPr>
          <w:p w14:paraId="4ED3BD27" w14:textId="77777777" w:rsidR="00F65FDA" w:rsidRPr="00195870" w:rsidRDefault="00F65FDA" w:rsidP="00EE6A35">
            <w:pPr>
              <w:tabs>
                <w:tab w:val="clear" w:pos="0"/>
                <w:tab w:val="clear" w:pos="567"/>
                <w:tab w:val="clear" w:pos="1276"/>
                <w:tab w:val="clear" w:pos="2552"/>
                <w:tab w:val="clear" w:pos="3828"/>
                <w:tab w:val="clear" w:pos="5103"/>
                <w:tab w:val="clear" w:pos="6379"/>
                <w:tab w:val="clear" w:pos="8364"/>
              </w:tabs>
              <w:jc w:val="right"/>
            </w:pPr>
          </w:p>
        </w:tc>
        <w:tc>
          <w:tcPr>
            <w:tcW w:w="1440" w:type="dxa"/>
            <w:shd w:val="clear" w:color="auto" w:fill="auto"/>
            <w:vAlign w:val="center"/>
          </w:tcPr>
          <w:p w14:paraId="2C0C4D85" w14:textId="77777777" w:rsidR="00F65FDA" w:rsidRPr="005C63A9" w:rsidRDefault="00F65FDA" w:rsidP="00EE6A35">
            <w:pPr>
              <w:tabs>
                <w:tab w:val="clear" w:pos="0"/>
                <w:tab w:val="clear" w:pos="567"/>
                <w:tab w:val="clear" w:pos="1276"/>
                <w:tab w:val="clear" w:pos="2552"/>
                <w:tab w:val="clear" w:pos="3828"/>
                <w:tab w:val="clear" w:pos="5103"/>
                <w:tab w:val="clear" w:pos="6379"/>
                <w:tab w:val="clear" w:pos="8364"/>
              </w:tabs>
              <w:jc w:val="right"/>
              <w:rPr>
                <w:i/>
              </w:rPr>
            </w:pPr>
            <w:r w:rsidRPr="005C63A9">
              <w:rPr>
                <w:i/>
              </w:rPr>
              <w:t>Property owners</w:t>
            </w:r>
          </w:p>
        </w:tc>
        <w:tc>
          <w:tcPr>
            <w:tcW w:w="2790" w:type="dxa"/>
            <w:shd w:val="clear" w:color="auto" w:fill="auto"/>
          </w:tcPr>
          <w:p w14:paraId="6F06C4AD" w14:textId="77777777" w:rsidR="00F65FDA" w:rsidRPr="00195870" w:rsidRDefault="00F65FDA" w:rsidP="00EE6A35">
            <w:pPr>
              <w:tabs>
                <w:tab w:val="clear" w:pos="0"/>
                <w:tab w:val="clear" w:pos="567"/>
                <w:tab w:val="clear" w:pos="1276"/>
                <w:tab w:val="clear" w:pos="2552"/>
                <w:tab w:val="clear" w:pos="3828"/>
                <w:tab w:val="clear" w:pos="5103"/>
                <w:tab w:val="clear" w:pos="6379"/>
                <w:tab w:val="clear" w:pos="8364"/>
              </w:tabs>
            </w:pPr>
            <w:r w:rsidRPr="00195870">
              <w:t xml:space="preserve">Manage their own facilities. For the vacuum waste system, some owners joined together in a club to manage it. </w:t>
            </w:r>
          </w:p>
        </w:tc>
        <w:tc>
          <w:tcPr>
            <w:tcW w:w="2695" w:type="dxa"/>
            <w:shd w:val="clear" w:color="auto" w:fill="auto"/>
          </w:tcPr>
          <w:p w14:paraId="71B4071F" w14:textId="77777777" w:rsidR="00F65FDA" w:rsidRPr="00195870" w:rsidRDefault="00F65FDA" w:rsidP="00EE6A35">
            <w:pPr>
              <w:tabs>
                <w:tab w:val="clear" w:pos="0"/>
                <w:tab w:val="clear" w:pos="567"/>
                <w:tab w:val="clear" w:pos="1276"/>
                <w:tab w:val="clear" w:pos="2552"/>
                <w:tab w:val="clear" w:pos="3828"/>
                <w:tab w:val="clear" w:pos="5103"/>
                <w:tab w:val="clear" w:pos="6379"/>
                <w:tab w:val="clear" w:pos="8364"/>
              </w:tabs>
            </w:pPr>
            <w:r w:rsidRPr="005C63A9">
              <w:rPr>
                <w:rFonts w:cs="Arial"/>
                <w:szCs w:val="22"/>
                <w:lang w:val="en-US"/>
              </w:rPr>
              <w:t>The residents pay a monthly fee to the property owner (rent for the apartment) that in turn finances some of the expenses of the property.</w:t>
            </w:r>
          </w:p>
        </w:tc>
      </w:tr>
      <w:tr w:rsidR="00F65FDA" w14:paraId="2FB53224" w14:textId="77777777" w:rsidTr="00EE6A35">
        <w:tc>
          <w:tcPr>
            <w:tcW w:w="576" w:type="dxa"/>
            <w:shd w:val="clear" w:color="auto" w:fill="auto"/>
            <w:vAlign w:val="center"/>
          </w:tcPr>
          <w:p w14:paraId="7733DADB" w14:textId="77777777" w:rsidR="00F65FDA" w:rsidRPr="00195870" w:rsidRDefault="00F65FDA" w:rsidP="00EE6A35">
            <w:pPr>
              <w:tabs>
                <w:tab w:val="clear" w:pos="0"/>
                <w:tab w:val="clear" w:pos="567"/>
                <w:tab w:val="clear" w:pos="1276"/>
                <w:tab w:val="clear" w:pos="2552"/>
                <w:tab w:val="clear" w:pos="3828"/>
                <w:tab w:val="clear" w:pos="5103"/>
                <w:tab w:val="clear" w:pos="6379"/>
                <w:tab w:val="clear" w:pos="8364"/>
              </w:tabs>
              <w:jc w:val="center"/>
            </w:pPr>
            <w:r>
              <w:t>4</w:t>
            </w:r>
          </w:p>
        </w:tc>
        <w:tc>
          <w:tcPr>
            <w:tcW w:w="1516" w:type="dxa"/>
            <w:shd w:val="clear" w:color="auto" w:fill="auto"/>
            <w:vAlign w:val="center"/>
          </w:tcPr>
          <w:p w14:paraId="1B5FEC76" w14:textId="77777777" w:rsidR="00F65FDA" w:rsidRPr="00195870" w:rsidRDefault="00F65FDA" w:rsidP="00EE6A35">
            <w:pPr>
              <w:tabs>
                <w:tab w:val="clear" w:pos="0"/>
                <w:tab w:val="clear" w:pos="567"/>
                <w:tab w:val="clear" w:pos="1276"/>
                <w:tab w:val="clear" w:pos="2552"/>
                <w:tab w:val="clear" w:pos="3828"/>
                <w:tab w:val="clear" w:pos="5103"/>
                <w:tab w:val="clear" w:pos="6379"/>
                <w:tab w:val="clear" w:pos="8364"/>
              </w:tabs>
              <w:jc w:val="right"/>
            </w:pPr>
            <w:r>
              <w:t>Using and living in residential units</w:t>
            </w:r>
          </w:p>
        </w:tc>
        <w:tc>
          <w:tcPr>
            <w:tcW w:w="1440" w:type="dxa"/>
            <w:shd w:val="clear" w:color="auto" w:fill="auto"/>
            <w:vAlign w:val="center"/>
          </w:tcPr>
          <w:p w14:paraId="49FF29BB" w14:textId="77777777" w:rsidR="00F65FDA" w:rsidRPr="005C63A9" w:rsidRDefault="00F65FDA" w:rsidP="00EE6A35">
            <w:pPr>
              <w:tabs>
                <w:tab w:val="clear" w:pos="0"/>
                <w:tab w:val="clear" w:pos="567"/>
                <w:tab w:val="clear" w:pos="1276"/>
                <w:tab w:val="clear" w:pos="2552"/>
                <w:tab w:val="clear" w:pos="3828"/>
                <w:tab w:val="clear" w:pos="5103"/>
                <w:tab w:val="clear" w:pos="6379"/>
                <w:tab w:val="clear" w:pos="8364"/>
              </w:tabs>
              <w:jc w:val="right"/>
              <w:rPr>
                <w:i/>
              </w:rPr>
            </w:pPr>
            <w:r w:rsidRPr="005C63A9">
              <w:rPr>
                <w:i/>
              </w:rPr>
              <w:t>Residents</w:t>
            </w:r>
          </w:p>
        </w:tc>
        <w:tc>
          <w:tcPr>
            <w:tcW w:w="2790" w:type="dxa"/>
            <w:shd w:val="clear" w:color="auto" w:fill="auto"/>
          </w:tcPr>
          <w:p w14:paraId="5CF0D3FB" w14:textId="77777777" w:rsidR="00F65FDA" w:rsidRPr="00195870" w:rsidRDefault="00F65FDA" w:rsidP="00EE6A35">
            <w:pPr>
              <w:tabs>
                <w:tab w:val="clear" w:pos="0"/>
                <w:tab w:val="clear" w:pos="567"/>
                <w:tab w:val="clear" w:pos="1276"/>
                <w:tab w:val="clear" w:pos="2552"/>
                <w:tab w:val="clear" w:pos="3828"/>
                <w:tab w:val="clear" w:pos="5103"/>
                <w:tab w:val="clear" w:pos="6379"/>
                <w:tab w:val="clear" w:pos="8364"/>
              </w:tabs>
            </w:pPr>
            <w:r>
              <w:t>Pay for access to residential units or to live in residential units.</w:t>
            </w:r>
          </w:p>
        </w:tc>
        <w:tc>
          <w:tcPr>
            <w:tcW w:w="2695" w:type="dxa"/>
            <w:shd w:val="clear" w:color="auto" w:fill="auto"/>
          </w:tcPr>
          <w:p w14:paraId="1E01375A" w14:textId="77777777" w:rsidR="00F65FDA" w:rsidRPr="005C63A9" w:rsidRDefault="00F65FDA" w:rsidP="00EE6A35">
            <w:pPr>
              <w:tabs>
                <w:tab w:val="clear" w:pos="0"/>
                <w:tab w:val="clear" w:pos="567"/>
                <w:tab w:val="clear" w:pos="1276"/>
                <w:tab w:val="clear" w:pos="2552"/>
                <w:tab w:val="clear" w:pos="3828"/>
                <w:tab w:val="clear" w:pos="5103"/>
                <w:tab w:val="clear" w:pos="6379"/>
                <w:tab w:val="clear" w:pos="8364"/>
              </w:tabs>
              <w:rPr>
                <w:rFonts w:cs="Arial"/>
                <w:szCs w:val="22"/>
              </w:rPr>
            </w:pPr>
            <w:r w:rsidRPr="005C63A9">
              <w:rPr>
                <w:rFonts w:cs="Arial"/>
                <w:szCs w:val="22"/>
              </w:rPr>
              <w:t xml:space="preserve">Residents pay for their own units, or pay for access to a condominium to be able to rent out the unit to a private housing association. </w:t>
            </w:r>
          </w:p>
        </w:tc>
      </w:tr>
    </w:tbl>
    <w:p w14:paraId="55515CA1" w14:textId="77777777" w:rsidR="00F65FDA" w:rsidRPr="00287643" w:rsidRDefault="00F65FDA" w:rsidP="00F65FDA">
      <w:pPr>
        <w:tabs>
          <w:tab w:val="clear" w:pos="8364"/>
          <w:tab w:val="right" w:pos="7938"/>
        </w:tabs>
        <w:spacing w:line="276" w:lineRule="auto"/>
        <w:rPr>
          <w:rFonts w:cs="Arial"/>
          <w:szCs w:val="22"/>
        </w:rPr>
      </w:pPr>
    </w:p>
    <w:p w14:paraId="2D5B6641" w14:textId="1C5E37A7" w:rsidR="00F65FDA" w:rsidRDefault="00F65FDA" w:rsidP="00F65FDA">
      <w:pPr>
        <w:tabs>
          <w:tab w:val="clear" w:pos="0"/>
          <w:tab w:val="clear" w:pos="567"/>
          <w:tab w:val="clear" w:pos="1276"/>
          <w:tab w:val="clear" w:pos="2552"/>
          <w:tab w:val="clear" w:pos="3828"/>
          <w:tab w:val="clear" w:pos="5103"/>
          <w:tab w:val="clear" w:pos="6379"/>
          <w:tab w:val="clear" w:pos="8364"/>
        </w:tabs>
        <w:rPr>
          <w:rFonts w:cs="Arial"/>
          <w:szCs w:val="22"/>
          <w:lang w:val="en-US"/>
        </w:rPr>
      </w:pPr>
      <w:r>
        <w:rPr>
          <w:rFonts w:cs="Arial"/>
          <w:szCs w:val="22"/>
          <w:lang w:val="en-US"/>
        </w:rPr>
        <w:t xml:space="preserve">The table above shows the key parties involved in the development process of Hammarby. The following sections go into more detail on </w:t>
      </w:r>
      <w:r w:rsidR="007062E8">
        <w:rPr>
          <w:rFonts w:cs="Arial"/>
          <w:szCs w:val="22"/>
          <w:lang w:val="en-US"/>
        </w:rPr>
        <w:t xml:space="preserve">each of these stages. </w:t>
      </w:r>
      <w:r>
        <w:rPr>
          <w:rFonts w:cs="Arial"/>
          <w:szCs w:val="22"/>
          <w:lang w:val="en-US"/>
        </w:rPr>
        <w:t xml:space="preserve">  </w:t>
      </w:r>
    </w:p>
    <w:p w14:paraId="266E9652" w14:textId="77777777" w:rsidR="00F65FDA" w:rsidRDefault="00F65FDA" w:rsidP="00F65FDA">
      <w:pPr>
        <w:tabs>
          <w:tab w:val="clear" w:pos="8364"/>
          <w:tab w:val="right" w:pos="7938"/>
        </w:tabs>
        <w:spacing w:line="276" w:lineRule="auto"/>
        <w:rPr>
          <w:rFonts w:cs="Arial"/>
          <w:b/>
          <w:szCs w:val="22"/>
          <w:lang w:val="en-US"/>
        </w:rPr>
      </w:pPr>
    </w:p>
    <w:p w14:paraId="7B897EEF" w14:textId="77777777" w:rsidR="00F65FDA" w:rsidRPr="00F77892" w:rsidRDefault="00F65FDA" w:rsidP="00F65FDA">
      <w:pPr>
        <w:tabs>
          <w:tab w:val="clear" w:pos="8364"/>
          <w:tab w:val="right" w:pos="7938"/>
        </w:tabs>
        <w:spacing w:line="276" w:lineRule="auto"/>
        <w:rPr>
          <w:rFonts w:cs="Arial"/>
          <w:szCs w:val="22"/>
          <w:lang w:val="en-US"/>
        </w:rPr>
      </w:pPr>
      <w:r w:rsidRPr="00C37863">
        <w:rPr>
          <w:rFonts w:cs="Arial"/>
          <w:szCs w:val="22"/>
          <w:lang w:val="en-US"/>
        </w:rPr>
        <w:t xml:space="preserve">For </w:t>
      </w:r>
      <w:r>
        <w:rPr>
          <w:rFonts w:cs="Arial"/>
          <w:b/>
          <w:i/>
          <w:szCs w:val="22"/>
          <w:lang w:val="en-US"/>
        </w:rPr>
        <w:t>Stage</w:t>
      </w:r>
      <w:r w:rsidRPr="00C37863">
        <w:rPr>
          <w:rFonts w:cs="Arial"/>
          <w:b/>
          <w:i/>
          <w:szCs w:val="22"/>
          <w:lang w:val="en-US"/>
        </w:rPr>
        <w:t xml:space="preserve"> 2</w:t>
      </w:r>
      <w:r w:rsidRPr="00C37863">
        <w:rPr>
          <w:rFonts w:cs="Arial"/>
          <w:szCs w:val="22"/>
          <w:lang w:val="en-US"/>
        </w:rPr>
        <w:t>, there</w:t>
      </w:r>
      <w:r>
        <w:rPr>
          <w:rFonts w:cs="Arial"/>
          <w:szCs w:val="22"/>
          <w:lang w:val="en-US"/>
        </w:rPr>
        <w:t xml:space="preserve"> are a number of regulations that come into play when the City of Stockholm sells land to a developer in Hammarby Sjöstad. The City of Stockholm and the developers each have their own financing responsibilities. There are also responsibilities that these two parties manage jointly. </w:t>
      </w:r>
    </w:p>
    <w:p w14:paraId="69B9F02F" w14:textId="77777777" w:rsidR="00F65FDA" w:rsidRDefault="00F65FDA" w:rsidP="00F65FDA">
      <w:pPr>
        <w:spacing w:line="276" w:lineRule="auto"/>
        <w:rPr>
          <w:rFonts w:cs="Arial"/>
          <w:szCs w:val="22"/>
          <w:lang w:val="en-US"/>
        </w:rPr>
      </w:pPr>
    </w:p>
    <w:p w14:paraId="1D402194" w14:textId="77777777" w:rsidR="00F65FDA" w:rsidRPr="005E59CC" w:rsidRDefault="00F65FDA" w:rsidP="00F65FDA">
      <w:pPr>
        <w:pStyle w:val="Caption"/>
        <w:keepNext/>
        <w:rPr>
          <w:b w:val="0"/>
          <w:i/>
        </w:rPr>
      </w:pPr>
      <w:r w:rsidRPr="005E59CC">
        <w:rPr>
          <w:b w:val="0"/>
          <w:i/>
        </w:rPr>
        <w:lastRenderedPageBreak/>
        <w:t xml:space="preserve">Table </w:t>
      </w:r>
      <w:r w:rsidRPr="005E59CC">
        <w:rPr>
          <w:b w:val="0"/>
          <w:i/>
        </w:rPr>
        <w:fldChar w:fldCharType="begin"/>
      </w:r>
      <w:r w:rsidRPr="005E59CC">
        <w:rPr>
          <w:b w:val="0"/>
          <w:i/>
        </w:rPr>
        <w:instrText xml:space="preserve"> SEQ Table \* ARABIC </w:instrText>
      </w:r>
      <w:r w:rsidRPr="005E59CC">
        <w:rPr>
          <w:b w:val="0"/>
          <w:i/>
        </w:rPr>
        <w:fldChar w:fldCharType="separate"/>
      </w:r>
      <w:r>
        <w:rPr>
          <w:b w:val="0"/>
          <w:i/>
          <w:noProof/>
        </w:rPr>
        <w:t>1</w:t>
      </w:r>
      <w:r w:rsidRPr="005E59CC">
        <w:rPr>
          <w:b w:val="0"/>
          <w:i/>
        </w:rPr>
        <w:fldChar w:fldCharType="end"/>
      </w:r>
      <w:r w:rsidRPr="005E59CC">
        <w:rPr>
          <w:b w:val="0"/>
          <w:i/>
        </w:rPr>
        <w:t xml:space="preserve">. Responsibilities of the City of Stockholm and Developers Related to Land Sales </w:t>
      </w:r>
    </w:p>
    <w:tbl>
      <w:tblPr>
        <w:tblStyle w:val="TableGrid"/>
        <w:tblW w:w="0" w:type="auto"/>
        <w:tblLook w:val="04A0" w:firstRow="1" w:lastRow="0" w:firstColumn="1" w:lastColumn="0" w:noHBand="0" w:noVBand="1"/>
      </w:tblPr>
      <w:tblGrid>
        <w:gridCol w:w="1247"/>
        <w:gridCol w:w="7770"/>
      </w:tblGrid>
      <w:tr w:rsidR="00F65FDA" w14:paraId="6D9954D3" w14:textId="77777777" w:rsidTr="00EE6A35">
        <w:tc>
          <w:tcPr>
            <w:tcW w:w="1247" w:type="dxa"/>
          </w:tcPr>
          <w:p w14:paraId="4054F0D3" w14:textId="77777777" w:rsidR="00F65FDA" w:rsidRPr="008870F5" w:rsidRDefault="00F65FDA" w:rsidP="00EE6A35">
            <w:pPr>
              <w:rPr>
                <w:rFonts w:asciiTheme="majorHAnsi" w:hAnsiTheme="majorHAnsi"/>
                <w:i/>
              </w:rPr>
            </w:pPr>
            <w:r w:rsidRPr="008870F5">
              <w:rPr>
                <w:rFonts w:asciiTheme="majorHAnsi" w:hAnsiTheme="majorHAnsi"/>
                <w:i/>
              </w:rPr>
              <w:t>The City of Stockholm</w:t>
            </w:r>
          </w:p>
        </w:tc>
        <w:tc>
          <w:tcPr>
            <w:tcW w:w="7770" w:type="dxa"/>
          </w:tcPr>
          <w:p w14:paraId="15A7A220" w14:textId="77777777" w:rsidR="00F65FDA" w:rsidRPr="008870F5" w:rsidRDefault="00F65FDA" w:rsidP="00EE6A35">
            <w:pPr>
              <w:pStyle w:val="ListParagraph"/>
              <w:numPr>
                <w:ilvl w:val="0"/>
                <w:numId w:val="1"/>
              </w:numPr>
              <w:tabs>
                <w:tab w:val="clear" w:pos="0"/>
                <w:tab w:val="clear" w:pos="567"/>
                <w:tab w:val="clear" w:pos="1276"/>
                <w:tab w:val="clear" w:pos="2552"/>
                <w:tab w:val="clear" w:pos="3828"/>
                <w:tab w:val="clear" w:pos="5103"/>
                <w:tab w:val="clear" w:pos="6379"/>
                <w:tab w:val="clear" w:pos="8364"/>
              </w:tabs>
              <w:spacing w:line="276" w:lineRule="auto"/>
              <w:ind w:left="283" w:hanging="283"/>
              <w:rPr>
                <w:rFonts w:cs="Arial"/>
                <w:color w:val="222222"/>
                <w:szCs w:val="22"/>
                <w:lang w:val="en"/>
              </w:rPr>
            </w:pPr>
            <w:r w:rsidRPr="005E59CC">
              <w:rPr>
                <w:rStyle w:val="hps"/>
                <w:rFonts w:cs="Arial"/>
                <w:b/>
                <w:color w:val="222222"/>
                <w:szCs w:val="22"/>
                <w:lang w:val="en"/>
              </w:rPr>
              <w:t>Conditions for</w:t>
            </w:r>
            <w:r w:rsidRPr="005E59CC">
              <w:rPr>
                <w:rFonts w:cs="Arial"/>
                <w:b/>
                <w:color w:val="222222"/>
                <w:szCs w:val="22"/>
                <w:lang w:val="en"/>
              </w:rPr>
              <w:t xml:space="preserve"> </w:t>
            </w:r>
            <w:r w:rsidRPr="005E59CC">
              <w:rPr>
                <w:rStyle w:val="hps"/>
                <w:rFonts w:cs="Arial"/>
                <w:b/>
                <w:color w:val="222222"/>
                <w:szCs w:val="22"/>
                <w:lang w:val="en"/>
              </w:rPr>
              <w:t>purchasing land</w:t>
            </w:r>
            <w:r w:rsidRPr="005E59CC">
              <w:rPr>
                <w:rFonts w:cs="Arial"/>
                <w:b/>
                <w:color w:val="222222"/>
                <w:szCs w:val="22"/>
                <w:lang w:val="en"/>
              </w:rPr>
              <w:t xml:space="preserve"> </w:t>
            </w:r>
            <w:r w:rsidRPr="005E59CC">
              <w:rPr>
                <w:rStyle w:val="hps"/>
                <w:rFonts w:cs="Arial"/>
                <w:b/>
                <w:color w:val="222222"/>
                <w:szCs w:val="22"/>
                <w:lang w:val="en"/>
              </w:rPr>
              <w:t>area</w:t>
            </w:r>
            <w:r>
              <w:rPr>
                <w:rStyle w:val="hps"/>
                <w:rFonts w:cs="Arial"/>
                <w:color w:val="222222"/>
                <w:szCs w:val="22"/>
                <w:lang w:val="en"/>
              </w:rPr>
              <w:t xml:space="preserve">: </w:t>
            </w:r>
            <w:r>
              <w:rPr>
                <w:rFonts w:cs="Arial"/>
                <w:color w:val="222222"/>
                <w:szCs w:val="22"/>
                <w:lang w:val="en"/>
              </w:rPr>
              <w:t>T</w:t>
            </w:r>
            <w:r w:rsidRPr="00F77892">
              <w:rPr>
                <w:rFonts w:cs="Arial"/>
                <w:color w:val="222222"/>
                <w:szCs w:val="22"/>
                <w:lang w:val="en"/>
              </w:rPr>
              <w:t xml:space="preserve">he City decides </w:t>
            </w:r>
            <w:r w:rsidRPr="00F77892">
              <w:rPr>
                <w:rStyle w:val="hps"/>
                <w:rFonts w:cs="Arial"/>
                <w:color w:val="222222"/>
                <w:szCs w:val="22"/>
                <w:lang w:val="en"/>
              </w:rPr>
              <w:t>purchase price</w:t>
            </w:r>
            <w:r w:rsidRPr="00F77892">
              <w:rPr>
                <w:rFonts w:cs="Arial"/>
                <w:color w:val="222222"/>
                <w:szCs w:val="22"/>
                <w:lang w:val="en"/>
              </w:rPr>
              <w:t xml:space="preserve">, access, </w:t>
            </w:r>
            <w:r w:rsidRPr="00F77892">
              <w:rPr>
                <w:rStyle w:val="hps"/>
                <w:rFonts w:cs="Arial"/>
                <w:color w:val="222222"/>
                <w:szCs w:val="22"/>
                <w:lang w:val="en"/>
              </w:rPr>
              <w:t>payments</w:t>
            </w:r>
            <w:r w:rsidRPr="00F77892">
              <w:rPr>
                <w:rFonts w:cs="Arial"/>
                <w:color w:val="222222"/>
                <w:szCs w:val="22"/>
                <w:lang w:val="en"/>
              </w:rPr>
              <w:t xml:space="preserve"> </w:t>
            </w:r>
            <w:r w:rsidRPr="00F77892">
              <w:rPr>
                <w:rStyle w:val="hps"/>
                <w:rFonts w:cs="Arial"/>
                <w:color w:val="222222"/>
                <w:szCs w:val="22"/>
                <w:lang w:val="en"/>
              </w:rPr>
              <w:t>and informs the developers</w:t>
            </w:r>
            <w:r>
              <w:rPr>
                <w:rFonts w:cs="Arial"/>
                <w:color w:val="222222"/>
                <w:szCs w:val="22"/>
                <w:lang w:val="en"/>
              </w:rPr>
              <w:t xml:space="preserve">; </w:t>
            </w:r>
          </w:p>
          <w:p w14:paraId="5B036670" w14:textId="77777777" w:rsidR="00F65FDA" w:rsidRPr="005E59CC" w:rsidRDefault="00F65FDA" w:rsidP="00EE6A35">
            <w:pPr>
              <w:pStyle w:val="ListParagraph"/>
              <w:numPr>
                <w:ilvl w:val="0"/>
                <w:numId w:val="1"/>
              </w:numPr>
              <w:tabs>
                <w:tab w:val="clear" w:pos="0"/>
                <w:tab w:val="clear" w:pos="567"/>
                <w:tab w:val="clear" w:pos="1276"/>
                <w:tab w:val="clear" w:pos="2552"/>
                <w:tab w:val="clear" w:pos="3828"/>
                <w:tab w:val="clear" w:pos="5103"/>
                <w:tab w:val="clear" w:pos="6379"/>
                <w:tab w:val="clear" w:pos="8364"/>
              </w:tabs>
              <w:spacing w:line="276" w:lineRule="auto"/>
              <w:ind w:left="283" w:hanging="283"/>
              <w:rPr>
                <w:rFonts w:cs="Arial"/>
                <w:szCs w:val="22"/>
                <w:lang w:val="en-US"/>
              </w:rPr>
            </w:pPr>
            <w:r w:rsidRPr="008870F5">
              <w:rPr>
                <w:rFonts w:cs="Arial"/>
                <w:b/>
                <w:szCs w:val="22"/>
                <w:lang w:val="en-US"/>
              </w:rPr>
              <w:t>Land use</w:t>
            </w:r>
            <w:r w:rsidRPr="008870F5">
              <w:rPr>
                <w:rStyle w:val="hps"/>
                <w:rFonts w:cs="Arial"/>
                <w:b/>
                <w:color w:val="222222"/>
                <w:szCs w:val="22"/>
                <w:lang w:val="en"/>
              </w:rPr>
              <w:t>:</w:t>
            </w:r>
            <w:r>
              <w:rPr>
                <w:rStyle w:val="hps"/>
                <w:rFonts w:cs="Arial"/>
                <w:color w:val="222222"/>
                <w:szCs w:val="22"/>
                <w:lang w:val="en"/>
              </w:rPr>
              <w:t xml:space="preserve"> </w:t>
            </w:r>
            <w:r>
              <w:rPr>
                <w:rFonts w:cs="Arial"/>
                <w:szCs w:val="22"/>
                <w:lang w:val="en-US"/>
              </w:rPr>
              <w:t>T</w:t>
            </w:r>
            <w:r w:rsidRPr="00F77892">
              <w:rPr>
                <w:rFonts w:cs="Arial"/>
                <w:szCs w:val="22"/>
                <w:lang w:val="en-US"/>
              </w:rPr>
              <w:t>he City calculates the approximate amount of dwellings as well as communicates the overall plans of the area with the developers. In the case of Hammarby</w:t>
            </w:r>
            <w:r>
              <w:rPr>
                <w:rFonts w:cs="Arial"/>
                <w:szCs w:val="22"/>
                <w:lang w:val="en-US"/>
              </w:rPr>
              <w:t>,</w:t>
            </w:r>
            <w:r w:rsidRPr="00F77892">
              <w:rPr>
                <w:rFonts w:cs="Arial"/>
                <w:szCs w:val="22"/>
                <w:lang w:val="en-US"/>
              </w:rPr>
              <w:t xml:space="preserve"> it was in this early phase </w:t>
            </w:r>
            <w:r>
              <w:rPr>
                <w:rFonts w:cs="Arial"/>
                <w:szCs w:val="22"/>
                <w:lang w:val="en-US"/>
              </w:rPr>
              <w:t>that the</w:t>
            </w:r>
            <w:r w:rsidRPr="00F77892">
              <w:rPr>
                <w:rFonts w:cs="Arial"/>
                <w:szCs w:val="22"/>
                <w:lang w:val="en-US"/>
              </w:rPr>
              <w:t xml:space="preserve"> City</w:t>
            </w:r>
            <w:r>
              <w:rPr>
                <w:rFonts w:cs="Arial"/>
                <w:szCs w:val="22"/>
                <w:lang w:val="en-US"/>
              </w:rPr>
              <w:t xml:space="preserve"> introduced the sustainable development goals and the associated design principles; </w:t>
            </w:r>
          </w:p>
          <w:p w14:paraId="2C7DB519" w14:textId="77777777" w:rsidR="00F65FDA" w:rsidRPr="008870F5" w:rsidRDefault="00F65FDA" w:rsidP="00EE6A35">
            <w:pPr>
              <w:pStyle w:val="ListParagraph"/>
              <w:numPr>
                <w:ilvl w:val="0"/>
                <w:numId w:val="1"/>
              </w:numPr>
              <w:tabs>
                <w:tab w:val="clear" w:pos="0"/>
                <w:tab w:val="clear" w:pos="567"/>
                <w:tab w:val="clear" w:pos="1276"/>
                <w:tab w:val="clear" w:pos="2552"/>
                <w:tab w:val="clear" w:pos="3828"/>
                <w:tab w:val="clear" w:pos="5103"/>
                <w:tab w:val="clear" w:pos="6379"/>
                <w:tab w:val="clear" w:pos="8364"/>
              </w:tabs>
              <w:spacing w:line="276" w:lineRule="auto"/>
              <w:ind w:left="283" w:hanging="283"/>
              <w:rPr>
                <w:rFonts w:cs="Arial"/>
                <w:color w:val="222222"/>
                <w:szCs w:val="22"/>
                <w:lang w:val="en"/>
              </w:rPr>
            </w:pPr>
            <w:r w:rsidRPr="008870F5">
              <w:rPr>
                <w:rStyle w:val="hps"/>
                <w:rFonts w:cs="Arial"/>
                <w:b/>
                <w:color w:val="222222"/>
                <w:szCs w:val="22"/>
                <w:lang w:val="en"/>
              </w:rPr>
              <w:t>Relocation of</w:t>
            </w:r>
            <w:r w:rsidRPr="008870F5">
              <w:rPr>
                <w:rFonts w:cs="Arial"/>
                <w:b/>
                <w:color w:val="222222"/>
                <w:szCs w:val="22"/>
                <w:lang w:val="en"/>
              </w:rPr>
              <w:t xml:space="preserve"> </w:t>
            </w:r>
            <w:r w:rsidRPr="008870F5">
              <w:rPr>
                <w:rStyle w:val="hps"/>
                <w:rFonts w:cs="Arial"/>
                <w:b/>
                <w:color w:val="222222"/>
                <w:szCs w:val="22"/>
                <w:lang w:val="en"/>
              </w:rPr>
              <w:t>pipes</w:t>
            </w:r>
            <w:r w:rsidRPr="008870F5">
              <w:rPr>
                <w:rFonts w:cs="Arial"/>
                <w:b/>
                <w:color w:val="222222"/>
                <w:szCs w:val="22"/>
                <w:lang w:val="en"/>
              </w:rPr>
              <w:t>:</w:t>
            </w:r>
            <w:r>
              <w:rPr>
                <w:rFonts w:cs="Arial"/>
                <w:color w:val="222222"/>
                <w:szCs w:val="22"/>
                <w:lang w:val="en"/>
              </w:rPr>
              <w:t xml:space="preserve"> T</w:t>
            </w:r>
            <w:r w:rsidRPr="00F77892">
              <w:rPr>
                <w:rStyle w:val="hps"/>
                <w:rFonts w:cs="Arial"/>
                <w:color w:val="222222"/>
                <w:szCs w:val="22"/>
                <w:lang w:val="en"/>
              </w:rPr>
              <w:t>he City provides</w:t>
            </w:r>
            <w:r w:rsidRPr="00F77892">
              <w:rPr>
                <w:rFonts w:cs="Arial"/>
                <w:color w:val="222222"/>
                <w:szCs w:val="22"/>
                <w:lang w:val="en"/>
              </w:rPr>
              <w:t xml:space="preserve"> </w:t>
            </w:r>
            <w:r w:rsidRPr="00F77892">
              <w:rPr>
                <w:rStyle w:val="hps"/>
                <w:rFonts w:cs="Arial"/>
                <w:color w:val="222222"/>
                <w:szCs w:val="22"/>
                <w:lang w:val="en"/>
              </w:rPr>
              <w:t>and</w:t>
            </w:r>
            <w:r w:rsidRPr="00F77892">
              <w:rPr>
                <w:rFonts w:cs="Arial"/>
                <w:color w:val="222222"/>
                <w:szCs w:val="22"/>
                <w:lang w:val="en"/>
              </w:rPr>
              <w:t xml:space="preserve"> </w:t>
            </w:r>
            <w:r w:rsidRPr="00F77892">
              <w:rPr>
                <w:rStyle w:val="hps"/>
                <w:rFonts w:cs="Arial"/>
                <w:color w:val="222222"/>
                <w:szCs w:val="22"/>
                <w:lang w:val="en"/>
              </w:rPr>
              <w:t>pays for the relocation</w:t>
            </w:r>
            <w:r w:rsidRPr="00F77892">
              <w:rPr>
                <w:rFonts w:cs="Arial"/>
                <w:color w:val="222222"/>
                <w:szCs w:val="22"/>
                <w:lang w:val="en"/>
              </w:rPr>
              <w:t xml:space="preserve"> </w:t>
            </w:r>
            <w:r w:rsidRPr="00F77892">
              <w:rPr>
                <w:rStyle w:val="hps"/>
                <w:rFonts w:cs="Arial"/>
                <w:color w:val="222222"/>
                <w:szCs w:val="22"/>
                <w:lang w:val="en"/>
              </w:rPr>
              <w:t>of existing pipes</w:t>
            </w:r>
            <w:r w:rsidRPr="00F77892">
              <w:rPr>
                <w:rFonts w:cs="Arial"/>
                <w:color w:val="222222"/>
                <w:szCs w:val="22"/>
                <w:lang w:val="en"/>
              </w:rPr>
              <w:t xml:space="preserve"> </w:t>
            </w:r>
            <w:r w:rsidRPr="00F77892">
              <w:rPr>
                <w:rStyle w:val="hps"/>
                <w:rFonts w:cs="Arial"/>
                <w:color w:val="222222"/>
                <w:szCs w:val="22"/>
                <w:lang w:val="en"/>
              </w:rPr>
              <w:t>that must</w:t>
            </w:r>
            <w:r w:rsidRPr="00F77892">
              <w:rPr>
                <w:rFonts w:cs="Arial"/>
                <w:color w:val="222222"/>
                <w:szCs w:val="22"/>
                <w:lang w:val="en"/>
              </w:rPr>
              <w:t xml:space="preserve"> </w:t>
            </w:r>
            <w:r w:rsidRPr="00F77892">
              <w:rPr>
                <w:rStyle w:val="hps"/>
                <w:rFonts w:cs="Arial"/>
                <w:color w:val="222222"/>
                <w:szCs w:val="22"/>
                <w:lang w:val="en"/>
              </w:rPr>
              <w:t>be moved</w:t>
            </w:r>
            <w:r w:rsidRPr="00F77892">
              <w:rPr>
                <w:rFonts w:cs="Arial"/>
                <w:color w:val="222222"/>
                <w:szCs w:val="22"/>
                <w:lang w:val="en"/>
              </w:rPr>
              <w:t xml:space="preserve"> </w:t>
            </w:r>
            <w:r w:rsidRPr="00F77892">
              <w:rPr>
                <w:rStyle w:val="hps"/>
                <w:rFonts w:cs="Arial"/>
                <w:color w:val="222222"/>
                <w:szCs w:val="22"/>
                <w:lang w:val="en"/>
              </w:rPr>
              <w:t>in order to</w:t>
            </w:r>
            <w:r w:rsidRPr="00F77892">
              <w:rPr>
                <w:rFonts w:cs="Arial"/>
                <w:color w:val="222222"/>
                <w:szCs w:val="22"/>
                <w:lang w:val="en"/>
              </w:rPr>
              <w:t xml:space="preserve"> </w:t>
            </w:r>
            <w:r w:rsidRPr="00F77892">
              <w:rPr>
                <w:rStyle w:val="hps"/>
                <w:rFonts w:cs="Arial"/>
                <w:color w:val="222222"/>
                <w:szCs w:val="22"/>
                <w:lang w:val="en"/>
              </w:rPr>
              <w:t>build on</w:t>
            </w:r>
            <w:r w:rsidRPr="00F77892">
              <w:rPr>
                <w:rFonts w:cs="Arial"/>
                <w:color w:val="222222"/>
                <w:szCs w:val="22"/>
                <w:lang w:val="en"/>
              </w:rPr>
              <w:t xml:space="preserve"> </w:t>
            </w:r>
            <w:r w:rsidRPr="00F77892">
              <w:rPr>
                <w:rStyle w:val="hps"/>
                <w:rFonts w:cs="Arial"/>
                <w:color w:val="222222"/>
                <w:szCs w:val="22"/>
                <w:lang w:val="en"/>
              </w:rPr>
              <w:t>the land</w:t>
            </w:r>
            <w:r w:rsidRPr="00F77892">
              <w:rPr>
                <w:rFonts w:cs="Arial"/>
                <w:color w:val="222222"/>
                <w:szCs w:val="22"/>
                <w:lang w:val="en"/>
              </w:rPr>
              <w:t>.</w:t>
            </w:r>
          </w:p>
        </w:tc>
      </w:tr>
      <w:tr w:rsidR="00F65FDA" w14:paraId="678A0541" w14:textId="77777777" w:rsidTr="00EE6A35">
        <w:tc>
          <w:tcPr>
            <w:tcW w:w="1247" w:type="dxa"/>
          </w:tcPr>
          <w:p w14:paraId="2E580D34" w14:textId="77777777" w:rsidR="00F65FDA" w:rsidRPr="008870F5" w:rsidRDefault="00F65FDA" w:rsidP="00EE6A35">
            <w:pPr>
              <w:rPr>
                <w:rFonts w:asciiTheme="majorHAnsi" w:hAnsiTheme="majorHAnsi"/>
                <w:i/>
              </w:rPr>
            </w:pPr>
            <w:r w:rsidRPr="008870F5">
              <w:rPr>
                <w:rFonts w:asciiTheme="majorHAnsi" w:hAnsiTheme="majorHAnsi"/>
                <w:i/>
              </w:rPr>
              <w:t>Developers</w:t>
            </w:r>
          </w:p>
        </w:tc>
        <w:tc>
          <w:tcPr>
            <w:tcW w:w="7770" w:type="dxa"/>
          </w:tcPr>
          <w:p w14:paraId="02FF42C2" w14:textId="77777777" w:rsidR="00F65FDA" w:rsidRPr="008870F5" w:rsidRDefault="00F65FDA" w:rsidP="00EE6A35">
            <w:pPr>
              <w:pStyle w:val="ListParagraph"/>
              <w:numPr>
                <w:ilvl w:val="0"/>
                <w:numId w:val="5"/>
              </w:numPr>
              <w:tabs>
                <w:tab w:val="clear" w:pos="0"/>
                <w:tab w:val="clear" w:pos="567"/>
                <w:tab w:val="clear" w:pos="1276"/>
                <w:tab w:val="clear" w:pos="2552"/>
                <w:tab w:val="clear" w:pos="3828"/>
                <w:tab w:val="clear" w:pos="5103"/>
                <w:tab w:val="clear" w:pos="6379"/>
                <w:tab w:val="clear" w:pos="8364"/>
              </w:tabs>
              <w:spacing w:line="276" w:lineRule="auto"/>
              <w:ind w:left="283" w:hanging="270"/>
              <w:rPr>
                <w:rFonts w:cs="Arial"/>
                <w:lang w:val="en-US"/>
              </w:rPr>
            </w:pPr>
            <w:r w:rsidRPr="008870F5">
              <w:rPr>
                <w:rFonts w:cs="Arial"/>
                <w:b/>
                <w:lang w:val="en-US"/>
              </w:rPr>
              <w:t>Construction costs</w:t>
            </w:r>
            <w:r w:rsidRPr="008870F5">
              <w:rPr>
                <w:rStyle w:val="hps"/>
                <w:b/>
                <w:color w:val="222222"/>
                <w:szCs w:val="22"/>
              </w:rPr>
              <w:t>:</w:t>
            </w:r>
            <w:r>
              <w:rPr>
                <w:rStyle w:val="hps"/>
                <w:color w:val="222222"/>
                <w:szCs w:val="22"/>
              </w:rPr>
              <w:t xml:space="preserve"> </w:t>
            </w:r>
            <w:r>
              <w:rPr>
                <w:rFonts w:cs="Arial"/>
                <w:lang w:val="en-US"/>
              </w:rPr>
              <w:t>R</w:t>
            </w:r>
            <w:r w:rsidRPr="008870F5">
              <w:rPr>
                <w:rStyle w:val="hps"/>
                <w:rFonts w:cs="Arial"/>
                <w:color w:val="222222"/>
                <w:szCs w:val="22"/>
                <w:lang w:val="en"/>
              </w:rPr>
              <w:t>esponsible for</w:t>
            </w:r>
            <w:r w:rsidRPr="008870F5">
              <w:rPr>
                <w:rFonts w:cs="Arial"/>
                <w:color w:val="222222"/>
                <w:lang w:val="en"/>
              </w:rPr>
              <w:t xml:space="preserve"> </w:t>
            </w:r>
            <w:r w:rsidRPr="008870F5">
              <w:rPr>
                <w:rStyle w:val="hps"/>
                <w:rFonts w:cs="Arial"/>
                <w:color w:val="222222"/>
                <w:szCs w:val="22"/>
                <w:lang w:val="en"/>
              </w:rPr>
              <w:t>the design and</w:t>
            </w:r>
            <w:r w:rsidRPr="008870F5">
              <w:rPr>
                <w:rFonts w:cs="Arial"/>
                <w:color w:val="222222"/>
                <w:lang w:val="en"/>
              </w:rPr>
              <w:t xml:space="preserve"> </w:t>
            </w:r>
            <w:r w:rsidRPr="008870F5">
              <w:rPr>
                <w:rStyle w:val="hps"/>
                <w:rFonts w:cs="Arial"/>
                <w:color w:val="222222"/>
                <w:szCs w:val="22"/>
                <w:lang w:val="en"/>
              </w:rPr>
              <w:t>the construction</w:t>
            </w:r>
            <w:r w:rsidRPr="008870F5">
              <w:rPr>
                <w:rFonts w:cs="Arial"/>
                <w:color w:val="222222"/>
                <w:lang w:val="en"/>
              </w:rPr>
              <w:t xml:space="preserve"> </w:t>
            </w:r>
            <w:r w:rsidRPr="008870F5">
              <w:rPr>
                <w:rStyle w:val="hps"/>
                <w:rFonts w:cs="Arial"/>
                <w:color w:val="222222"/>
                <w:szCs w:val="22"/>
                <w:lang w:val="en"/>
              </w:rPr>
              <w:t>costs within</w:t>
            </w:r>
            <w:r w:rsidRPr="008870F5">
              <w:rPr>
                <w:rFonts w:cs="Arial"/>
                <w:color w:val="222222"/>
                <w:lang w:val="en"/>
              </w:rPr>
              <w:t xml:space="preserve"> the </w:t>
            </w:r>
            <w:r w:rsidRPr="008870F5">
              <w:rPr>
                <w:rStyle w:val="hps"/>
                <w:rFonts w:cs="Arial"/>
                <w:color w:val="222222"/>
                <w:szCs w:val="22"/>
                <w:lang w:val="en"/>
              </w:rPr>
              <w:t>land</w:t>
            </w:r>
            <w:r w:rsidRPr="008870F5">
              <w:rPr>
                <w:rFonts w:cs="Arial"/>
                <w:color w:val="222222"/>
                <w:lang w:val="en"/>
              </w:rPr>
              <w:t xml:space="preserve"> </w:t>
            </w:r>
            <w:r w:rsidRPr="008870F5">
              <w:rPr>
                <w:rStyle w:val="hps"/>
                <w:rFonts w:cs="Arial"/>
                <w:color w:val="222222"/>
                <w:szCs w:val="22"/>
                <w:lang w:val="en"/>
              </w:rPr>
              <w:t>area</w:t>
            </w:r>
            <w:r>
              <w:rPr>
                <w:rFonts w:cs="Arial"/>
                <w:color w:val="222222"/>
                <w:lang w:val="en"/>
              </w:rPr>
              <w:t xml:space="preserve"> as per the City’s requirements; </w:t>
            </w:r>
          </w:p>
          <w:p w14:paraId="15B0CF2A" w14:textId="77777777" w:rsidR="00F65FDA" w:rsidRPr="008870F5" w:rsidRDefault="00F65FDA" w:rsidP="00EE6A35">
            <w:pPr>
              <w:pStyle w:val="ListParagraph"/>
              <w:numPr>
                <w:ilvl w:val="0"/>
                <w:numId w:val="5"/>
              </w:numPr>
              <w:tabs>
                <w:tab w:val="clear" w:pos="0"/>
                <w:tab w:val="clear" w:pos="567"/>
                <w:tab w:val="clear" w:pos="1276"/>
                <w:tab w:val="clear" w:pos="2552"/>
                <w:tab w:val="clear" w:pos="3828"/>
                <w:tab w:val="clear" w:pos="5103"/>
                <w:tab w:val="clear" w:pos="6379"/>
                <w:tab w:val="clear" w:pos="8364"/>
              </w:tabs>
              <w:spacing w:line="276" w:lineRule="auto"/>
              <w:ind w:left="283" w:hanging="270"/>
              <w:rPr>
                <w:rStyle w:val="hps"/>
                <w:rFonts w:cs="Arial"/>
                <w:color w:val="222222"/>
                <w:szCs w:val="22"/>
                <w:lang w:val="en"/>
              </w:rPr>
            </w:pPr>
            <w:r w:rsidRPr="008870F5">
              <w:rPr>
                <w:rStyle w:val="hps"/>
                <w:b/>
                <w:color w:val="222222"/>
                <w:szCs w:val="22"/>
              </w:rPr>
              <w:t>Waste disposal management:</w:t>
            </w:r>
            <w:r>
              <w:rPr>
                <w:rStyle w:val="hps"/>
                <w:color w:val="222222"/>
                <w:szCs w:val="22"/>
              </w:rPr>
              <w:t xml:space="preserve"> Developers </w:t>
            </w:r>
            <w:r w:rsidRPr="008870F5">
              <w:rPr>
                <w:rStyle w:val="hps"/>
                <w:rFonts w:cs="Arial"/>
                <w:color w:val="222222"/>
                <w:szCs w:val="22"/>
                <w:lang w:val="en"/>
              </w:rPr>
              <w:t>should connect</w:t>
            </w:r>
            <w:r w:rsidRPr="008870F5">
              <w:rPr>
                <w:rFonts w:cs="Arial"/>
                <w:color w:val="222222"/>
                <w:lang w:val="en"/>
              </w:rPr>
              <w:t xml:space="preserve"> </w:t>
            </w:r>
            <w:r w:rsidRPr="008870F5">
              <w:rPr>
                <w:rStyle w:val="hps"/>
                <w:rFonts w:cs="Arial"/>
                <w:color w:val="222222"/>
                <w:szCs w:val="22"/>
                <w:lang w:val="en"/>
              </w:rPr>
              <w:t>their</w:t>
            </w:r>
            <w:r w:rsidRPr="008870F5">
              <w:rPr>
                <w:rFonts w:cs="Arial"/>
                <w:color w:val="222222"/>
                <w:lang w:val="en"/>
              </w:rPr>
              <w:t xml:space="preserve"> </w:t>
            </w:r>
            <w:r w:rsidRPr="008870F5">
              <w:rPr>
                <w:rStyle w:val="hps"/>
                <w:rFonts w:cs="Arial"/>
                <w:color w:val="222222"/>
                <w:szCs w:val="22"/>
                <w:lang w:val="en"/>
              </w:rPr>
              <w:t>land to</w:t>
            </w:r>
            <w:r w:rsidRPr="008870F5">
              <w:rPr>
                <w:rFonts w:cs="Arial"/>
                <w:color w:val="222222"/>
                <w:lang w:val="en"/>
              </w:rPr>
              <w:t xml:space="preserve"> </w:t>
            </w:r>
            <w:r>
              <w:rPr>
                <w:rFonts w:cs="Arial"/>
                <w:color w:val="222222"/>
                <w:lang w:val="en"/>
              </w:rPr>
              <w:t xml:space="preserve">a </w:t>
            </w:r>
            <w:r w:rsidRPr="008870F5">
              <w:rPr>
                <w:rStyle w:val="hps"/>
                <w:rFonts w:cs="Arial"/>
                <w:color w:val="222222"/>
                <w:szCs w:val="22"/>
                <w:lang w:val="en"/>
              </w:rPr>
              <w:t>communal</w:t>
            </w:r>
            <w:r w:rsidRPr="008870F5">
              <w:rPr>
                <w:rFonts w:cs="Arial"/>
                <w:color w:val="222222"/>
                <w:lang w:val="en"/>
              </w:rPr>
              <w:t xml:space="preserve"> </w:t>
            </w:r>
            <w:r w:rsidRPr="008870F5">
              <w:rPr>
                <w:rStyle w:val="hps"/>
                <w:rFonts w:cs="Arial"/>
                <w:color w:val="222222"/>
                <w:szCs w:val="22"/>
                <w:lang w:val="en"/>
              </w:rPr>
              <w:t>facility</w:t>
            </w:r>
            <w:r w:rsidRPr="008870F5">
              <w:rPr>
                <w:rFonts w:cs="Arial"/>
                <w:color w:val="222222"/>
                <w:lang w:val="en"/>
              </w:rPr>
              <w:t xml:space="preserve"> </w:t>
            </w:r>
            <w:r w:rsidRPr="008870F5">
              <w:rPr>
                <w:rStyle w:val="hps"/>
                <w:rFonts w:cs="Arial"/>
                <w:color w:val="222222"/>
                <w:szCs w:val="22"/>
                <w:lang w:val="en"/>
              </w:rPr>
              <w:t>for</w:t>
            </w:r>
            <w:r w:rsidRPr="008870F5">
              <w:rPr>
                <w:rFonts w:cs="Arial"/>
                <w:color w:val="222222"/>
                <w:lang w:val="en"/>
              </w:rPr>
              <w:t xml:space="preserve"> underground </w:t>
            </w:r>
            <w:r w:rsidRPr="008870F5">
              <w:rPr>
                <w:rStyle w:val="hps"/>
                <w:rFonts w:cs="Arial"/>
                <w:color w:val="222222"/>
                <w:szCs w:val="22"/>
                <w:lang w:val="en"/>
              </w:rPr>
              <w:t>waste transportation</w:t>
            </w:r>
            <w:r w:rsidRPr="008870F5">
              <w:rPr>
                <w:rFonts w:cs="Arial"/>
                <w:color w:val="222222"/>
                <w:lang w:val="en"/>
              </w:rPr>
              <w:t xml:space="preserve">. </w:t>
            </w:r>
            <w:r w:rsidRPr="008870F5">
              <w:rPr>
                <w:rStyle w:val="hps"/>
                <w:rFonts w:cs="Arial"/>
                <w:color w:val="222222"/>
                <w:szCs w:val="22"/>
                <w:lang w:val="en"/>
              </w:rPr>
              <w:t>The developers</w:t>
            </w:r>
            <w:r w:rsidRPr="008870F5">
              <w:rPr>
                <w:rFonts w:cs="Arial"/>
                <w:color w:val="222222"/>
                <w:lang w:val="en"/>
              </w:rPr>
              <w:t xml:space="preserve"> </w:t>
            </w:r>
            <w:r w:rsidRPr="008870F5">
              <w:rPr>
                <w:rStyle w:val="hps"/>
                <w:rFonts w:cs="Arial"/>
                <w:color w:val="222222"/>
                <w:szCs w:val="22"/>
                <w:lang w:val="en"/>
              </w:rPr>
              <w:t>are responsible for</w:t>
            </w:r>
            <w:r w:rsidRPr="008870F5">
              <w:rPr>
                <w:rFonts w:cs="Arial"/>
                <w:color w:val="222222"/>
                <w:lang w:val="en"/>
              </w:rPr>
              <w:t xml:space="preserve"> financing </w:t>
            </w:r>
            <w:r w:rsidRPr="008870F5">
              <w:rPr>
                <w:rStyle w:val="hps"/>
                <w:rFonts w:cs="Arial"/>
                <w:color w:val="222222"/>
                <w:szCs w:val="22"/>
                <w:lang w:val="en"/>
              </w:rPr>
              <w:t>the installa</w:t>
            </w:r>
            <w:r>
              <w:rPr>
                <w:rStyle w:val="hps"/>
                <w:color w:val="222222"/>
                <w:szCs w:val="22"/>
              </w:rPr>
              <w:t xml:space="preserve">tion of the vacuum waste system; </w:t>
            </w:r>
          </w:p>
          <w:p w14:paraId="3B084B10" w14:textId="77777777" w:rsidR="00F65FDA" w:rsidRPr="008870F5" w:rsidRDefault="00F65FDA" w:rsidP="00EE6A35">
            <w:pPr>
              <w:pStyle w:val="ListParagraph"/>
              <w:numPr>
                <w:ilvl w:val="0"/>
                <w:numId w:val="5"/>
              </w:numPr>
              <w:tabs>
                <w:tab w:val="clear" w:pos="0"/>
                <w:tab w:val="clear" w:pos="567"/>
                <w:tab w:val="clear" w:pos="1276"/>
                <w:tab w:val="clear" w:pos="2552"/>
                <w:tab w:val="clear" w:pos="3828"/>
                <w:tab w:val="clear" w:pos="5103"/>
                <w:tab w:val="clear" w:pos="6379"/>
                <w:tab w:val="clear" w:pos="8364"/>
              </w:tabs>
              <w:spacing w:line="276" w:lineRule="auto"/>
              <w:ind w:left="283" w:hanging="270"/>
              <w:rPr>
                <w:rStyle w:val="hps"/>
                <w:rFonts w:cs="Arial"/>
                <w:color w:val="222222"/>
                <w:szCs w:val="22"/>
                <w:lang w:val="en"/>
              </w:rPr>
            </w:pPr>
            <w:r w:rsidRPr="008870F5">
              <w:rPr>
                <w:rStyle w:val="hps"/>
                <w:rFonts w:cs="Arial"/>
                <w:b/>
                <w:color w:val="222222"/>
                <w:szCs w:val="22"/>
                <w:lang w:val="en"/>
              </w:rPr>
              <w:t>Park</w:t>
            </w:r>
            <w:r w:rsidRPr="008870F5">
              <w:rPr>
                <w:rFonts w:cs="Arial"/>
                <w:b/>
                <w:color w:val="222222"/>
                <w:lang w:val="en"/>
              </w:rPr>
              <w:t xml:space="preserve"> </w:t>
            </w:r>
            <w:r>
              <w:rPr>
                <w:rStyle w:val="hps"/>
                <w:b/>
                <w:color w:val="222222"/>
                <w:szCs w:val="22"/>
              </w:rPr>
              <w:t xml:space="preserve">and vegetation: </w:t>
            </w:r>
            <w:r>
              <w:rPr>
                <w:rStyle w:val="hps"/>
                <w:color w:val="222222"/>
                <w:szCs w:val="22"/>
              </w:rPr>
              <w:t>Responsible</w:t>
            </w:r>
            <w:r w:rsidRPr="008870F5">
              <w:rPr>
                <w:rStyle w:val="hps"/>
                <w:rFonts w:cs="Arial"/>
                <w:color w:val="222222"/>
                <w:szCs w:val="22"/>
                <w:lang w:val="en"/>
              </w:rPr>
              <w:t xml:space="preserve"> for protecting</w:t>
            </w:r>
            <w:r w:rsidRPr="008870F5">
              <w:rPr>
                <w:rFonts w:cs="Arial"/>
                <w:color w:val="222222"/>
                <w:lang w:val="en"/>
              </w:rPr>
              <w:t xml:space="preserve"> </w:t>
            </w:r>
            <w:r w:rsidRPr="008870F5">
              <w:rPr>
                <w:rStyle w:val="hps"/>
                <w:rFonts w:cs="Arial"/>
                <w:color w:val="222222"/>
                <w:szCs w:val="22"/>
                <w:lang w:val="en"/>
              </w:rPr>
              <w:t>trees and vegetation</w:t>
            </w:r>
            <w:r>
              <w:rPr>
                <w:rFonts w:cs="Arial"/>
                <w:color w:val="222222"/>
                <w:lang w:val="en"/>
              </w:rPr>
              <w:t xml:space="preserve">; </w:t>
            </w:r>
          </w:p>
          <w:p w14:paraId="48347642" w14:textId="77777777" w:rsidR="00F65FDA" w:rsidRPr="008870F5" w:rsidRDefault="00F65FDA" w:rsidP="00EE6A35">
            <w:pPr>
              <w:pStyle w:val="ListParagraph"/>
              <w:numPr>
                <w:ilvl w:val="0"/>
                <w:numId w:val="5"/>
              </w:numPr>
              <w:tabs>
                <w:tab w:val="clear" w:pos="0"/>
                <w:tab w:val="clear" w:pos="567"/>
                <w:tab w:val="clear" w:pos="1276"/>
                <w:tab w:val="clear" w:pos="2552"/>
                <w:tab w:val="clear" w:pos="3828"/>
                <w:tab w:val="clear" w:pos="5103"/>
                <w:tab w:val="clear" w:pos="6379"/>
                <w:tab w:val="clear" w:pos="8364"/>
              </w:tabs>
              <w:spacing w:line="276" w:lineRule="auto"/>
              <w:ind w:left="283" w:hanging="270"/>
              <w:rPr>
                <w:rFonts w:cs="Arial"/>
                <w:color w:val="222222"/>
                <w:lang w:val="en"/>
              </w:rPr>
            </w:pPr>
            <w:r w:rsidRPr="008870F5">
              <w:rPr>
                <w:rStyle w:val="hps"/>
                <w:rFonts w:cs="Arial"/>
                <w:b/>
                <w:color w:val="222222"/>
                <w:szCs w:val="22"/>
                <w:lang w:val="en"/>
              </w:rPr>
              <w:t>Storm</w:t>
            </w:r>
            <w:r>
              <w:rPr>
                <w:rStyle w:val="hps"/>
                <w:rFonts w:cs="Arial"/>
                <w:b/>
                <w:color w:val="222222"/>
                <w:szCs w:val="22"/>
                <w:lang w:val="en"/>
              </w:rPr>
              <w:t xml:space="preserve"> </w:t>
            </w:r>
            <w:r w:rsidRPr="008870F5">
              <w:rPr>
                <w:rStyle w:val="hps"/>
                <w:rFonts w:cs="Arial"/>
                <w:b/>
                <w:color w:val="222222"/>
                <w:szCs w:val="22"/>
                <w:lang w:val="en"/>
              </w:rPr>
              <w:t>water</w:t>
            </w:r>
            <w:r>
              <w:rPr>
                <w:rFonts w:cs="Arial"/>
                <w:color w:val="222222"/>
                <w:lang w:val="en"/>
              </w:rPr>
              <w:t xml:space="preserve">: </w:t>
            </w:r>
            <w:r>
              <w:rPr>
                <w:rStyle w:val="hps"/>
                <w:color w:val="222222"/>
                <w:szCs w:val="22"/>
              </w:rPr>
              <w:t>P</w:t>
            </w:r>
            <w:r w:rsidRPr="008870F5">
              <w:rPr>
                <w:rStyle w:val="hps"/>
                <w:rFonts w:cs="Arial"/>
                <w:color w:val="222222"/>
                <w:szCs w:val="22"/>
                <w:lang w:val="en"/>
              </w:rPr>
              <w:t>rimarily taken care of</w:t>
            </w:r>
            <w:r w:rsidRPr="008870F5">
              <w:rPr>
                <w:rFonts w:cs="Arial"/>
                <w:color w:val="222222"/>
                <w:lang w:val="en"/>
              </w:rPr>
              <w:t xml:space="preserve"> </w:t>
            </w:r>
            <w:r>
              <w:rPr>
                <w:rFonts w:cs="Arial"/>
                <w:color w:val="222222"/>
                <w:lang w:val="en"/>
              </w:rPr>
              <w:t>by</w:t>
            </w:r>
            <w:r w:rsidRPr="008870F5">
              <w:rPr>
                <w:rFonts w:cs="Arial"/>
                <w:color w:val="222222"/>
                <w:lang w:val="en"/>
              </w:rPr>
              <w:t xml:space="preserve"> developers </w:t>
            </w:r>
            <w:r w:rsidRPr="008870F5">
              <w:rPr>
                <w:rStyle w:val="hps"/>
                <w:rFonts w:cs="Arial"/>
                <w:color w:val="222222"/>
                <w:szCs w:val="22"/>
                <w:lang w:val="en"/>
              </w:rPr>
              <w:t>in the</w:t>
            </w:r>
            <w:r w:rsidRPr="008870F5">
              <w:rPr>
                <w:rFonts w:cs="Arial"/>
                <w:color w:val="222222"/>
                <w:lang w:val="en"/>
              </w:rPr>
              <w:t xml:space="preserve"> </w:t>
            </w:r>
            <w:r w:rsidRPr="008870F5">
              <w:rPr>
                <w:rStyle w:val="hps"/>
                <w:rFonts w:cs="Arial"/>
                <w:color w:val="222222"/>
                <w:szCs w:val="22"/>
                <w:lang w:val="en"/>
              </w:rPr>
              <w:t>area</w:t>
            </w:r>
            <w:r w:rsidRPr="008870F5">
              <w:rPr>
                <w:rFonts w:cs="Arial"/>
                <w:color w:val="222222"/>
                <w:lang w:val="en"/>
              </w:rPr>
              <w:t xml:space="preserve">. </w:t>
            </w:r>
            <w:r w:rsidRPr="008870F5">
              <w:rPr>
                <w:rStyle w:val="hps"/>
                <w:rFonts w:cs="Arial"/>
                <w:color w:val="222222"/>
                <w:szCs w:val="22"/>
                <w:lang w:val="en"/>
              </w:rPr>
              <w:t>If that is not</w:t>
            </w:r>
            <w:r w:rsidRPr="008870F5">
              <w:rPr>
                <w:rFonts w:cs="Arial"/>
                <w:color w:val="222222"/>
                <w:lang w:val="en"/>
              </w:rPr>
              <w:t xml:space="preserve"> </w:t>
            </w:r>
            <w:r w:rsidRPr="008870F5">
              <w:rPr>
                <w:rStyle w:val="hps"/>
                <w:rFonts w:cs="Arial"/>
                <w:color w:val="222222"/>
                <w:szCs w:val="22"/>
                <w:lang w:val="en"/>
              </w:rPr>
              <w:t>possible,</w:t>
            </w:r>
            <w:r w:rsidRPr="008870F5">
              <w:rPr>
                <w:rFonts w:cs="Arial"/>
                <w:color w:val="222222"/>
                <w:lang w:val="en"/>
              </w:rPr>
              <w:t xml:space="preserve"> there is a chance to connect the </w:t>
            </w:r>
            <w:r w:rsidRPr="008870F5">
              <w:rPr>
                <w:rStyle w:val="hps"/>
                <w:rFonts w:cs="Arial"/>
                <w:color w:val="222222"/>
                <w:szCs w:val="22"/>
                <w:lang w:val="en"/>
              </w:rPr>
              <w:t>storm water</w:t>
            </w:r>
            <w:r w:rsidRPr="008870F5">
              <w:rPr>
                <w:rFonts w:cs="Arial"/>
                <w:color w:val="222222"/>
                <w:lang w:val="en"/>
              </w:rPr>
              <w:t xml:space="preserve"> </w:t>
            </w:r>
            <w:r w:rsidRPr="008870F5">
              <w:rPr>
                <w:rStyle w:val="hps"/>
                <w:rFonts w:cs="Arial"/>
                <w:color w:val="222222"/>
                <w:szCs w:val="22"/>
                <w:lang w:val="en"/>
              </w:rPr>
              <w:t>to</w:t>
            </w:r>
            <w:r w:rsidRPr="008870F5">
              <w:rPr>
                <w:rFonts w:cs="Arial"/>
                <w:color w:val="222222"/>
                <w:lang w:val="en"/>
              </w:rPr>
              <w:t xml:space="preserve"> the</w:t>
            </w:r>
            <w:r>
              <w:rPr>
                <w:rFonts w:cs="Arial"/>
                <w:color w:val="222222"/>
                <w:lang w:val="en"/>
              </w:rPr>
              <w:t xml:space="preserve"> </w:t>
            </w:r>
            <w:r w:rsidRPr="008870F5">
              <w:rPr>
                <w:rStyle w:val="hps"/>
                <w:rFonts w:cs="Arial"/>
                <w:color w:val="222222"/>
                <w:szCs w:val="22"/>
                <w:lang w:val="en"/>
              </w:rPr>
              <w:t>Stockholm Water</w:t>
            </w:r>
            <w:r>
              <w:rPr>
                <w:rStyle w:val="hps"/>
                <w:rFonts w:cs="Arial"/>
                <w:color w:val="222222"/>
                <w:szCs w:val="22"/>
                <w:lang w:val="en"/>
              </w:rPr>
              <w:t xml:space="preserve"> network</w:t>
            </w:r>
            <w:r>
              <w:rPr>
                <w:rFonts w:cs="Arial"/>
                <w:color w:val="222222"/>
                <w:lang w:val="en"/>
              </w:rPr>
              <w:t xml:space="preserve">; </w:t>
            </w:r>
          </w:p>
          <w:p w14:paraId="1FA9ACD4" w14:textId="77777777" w:rsidR="00F65FDA" w:rsidRPr="008870F5" w:rsidRDefault="00F65FDA" w:rsidP="00EE6A35">
            <w:pPr>
              <w:pStyle w:val="ListParagraph"/>
              <w:numPr>
                <w:ilvl w:val="0"/>
                <w:numId w:val="5"/>
              </w:numPr>
              <w:tabs>
                <w:tab w:val="clear" w:pos="0"/>
                <w:tab w:val="clear" w:pos="567"/>
                <w:tab w:val="clear" w:pos="1276"/>
                <w:tab w:val="clear" w:pos="2552"/>
                <w:tab w:val="clear" w:pos="3828"/>
                <w:tab w:val="clear" w:pos="5103"/>
                <w:tab w:val="clear" w:pos="6379"/>
                <w:tab w:val="clear" w:pos="8364"/>
              </w:tabs>
              <w:spacing w:line="276" w:lineRule="auto"/>
              <w:ind w:left="283" w:hanging="270"/>
              <w:rPr>
                <w:rFonts w:cs="Arial"/>
                <w:color w:val="222222"/>
                <w:lang w:val="en"/>
              </w:rPr>
            </w:pPr>
            <w:r w:rsidRPr="008870F5">
              <w:rPr>
                <w:rStyle w:val="hps"/>
                <w:rFonts w:cs="Arial"/>
                <w:b/>
                <w:color w:val="222222"/>
                <w:szCs w:val="22"/>
                <w:lang w:val="en"/>
              </w:rPr>
              <w:t>Accessibility in</w:t>
            </w:r>
            <w:r w:rsidRPr="008870F5">
              <w:rPr>
                <w:rFonts w:cs="Arial"/>
                <w:b/>
                <w:color w:val="222222"/>
                <w:lang w:val="en"/>
              </w:rPr>
              <w:t xml:space="preserve"> </w:t>
            </w:r>
            <w:r w:rsidRPr="008870F5">
              <w:rPr>
                <w:rStyle w:val="hps"/>
                <w:b/>
                <w:color w:val="222222"/>
                <w:szCs w:val="22"/>
              </w:rPr>
              <w:t>Outdoor Environment:</w:t>
            </w:r>
            <w:r>
              <w:rPr>
                <w:rStyle w:val="hps"/>
                <w:color w:val="222222"/>
                <w:szCs w:val="22"/>
              </w:rPr>
              <w:t xml:space="preserve"> Developers </w:t>
            </w:r>
            <w:r w:rsidRPr="008870F5">
              <w:rPr>
                <w:rFonts w:cs="Arial"/>
                <w:color w:val="222222"/>
                <w:lang w:val="en"/>
              </w:rPr>
              <w:t>u</w:t>
            </w:r>
            <w:r w:rsidRPr="008870F5">
              <w:rPr>
                <w:rStyle w:val="hps"/>
                <w:rFonts w:cs="Arial"/>
                <w:color w:val="222222"/>
                <w:szCs w:val="22"/>
                <w:lang w:val="en"/>
              </w:rPr>
              <w:t>ndertake</w:t>
            </w:r>
            <w:r w:rsidRPr="008870F5">
              <w:rPr>
                <w:rFonts w:cs="Arial"/>
                <w:color w:val="222222"/>
                <w:lang w:val="en"/>
              </w:rPr>
              <w:t xml:space="preserve"> </w:t>
            </w:r>
            <w:r w:rsidRPr="008870F5">
              <w:rPr>
                <w:rStyle w:val="hps"/>
                <w:rFonts w:cs="Arial"/>
                <w:color w:val="222222"/>
                <w:szCs w:val="22"/>
                <w:lang w:val="en"/>
              </w:rPr>
              <w:t>the</w:t>
            </w:r>
            <w:r w:rsidRPr="008870F5">
              <w:rPr>
                <w:rFonts w:cs="Arial"/>
                <w:color w:val="222222"/>
                <w:lang w:val="en"/>
              </w:rPr>
              <w:t xml:space="preserve"> </w:t>
            </w:r>
            <w:r w:rsidRPr="008870F5">
              <w:rPr>
                <w:rStyle w:val="hps"/>
                <w:rFonts w:cs="Arial"/>
                <w:color w:val="222222"/>
                <w:szCs w:val="22"/>
                <w:lang w:val="en"/>
              </w:rPr>
              <w:t>design and construction</w:t>
            </w:r>
            <w:r w:rsidRPr="008870F5">
              <w:rPr>
                <w:rFonts w:cs="Arial"/>
                <w:color w:val="222222"/>
                <w:lang w:val="en"/>
              </w:rPr>
              <w:t xml:space="preserve"> </w:t>
            </w:r>
            <w:r w:rsidRPr="008870F5">
              <w:rPr>
                <w:rStyle w:val="hps"/>
                <w:rFonts w:cs="Arial"/>
                <w:color w:val="222222"/>
                <w:szCs w:val="22"/>
                <w:lang w:val="en"/>
              </w:rPr>
              <w:t>of</w:t>
            </w:r>
            <w:r w:rsidRPr="008870F5">
              <w:rPr>
                <w:rFonts w:cs="Arial"/>
                <w:color w:val="222222"/>
                <w:lang w:val="en"/>
              </w:rPr>
              <w:t xml:space="preserve"> </w:t>
            </w:r>
            <w:r w:rsidRPr="008870F5">
              <w:rPr>
                <w:rStyle w:val="hps"/>
                <w:rFonts w:cs="Arial"/>
                <w:color w:val="222222"/>
                <w:szCs w:val="22"/>
                <w:lang w:val="en"/>
              </w:rPr>
              <w:t>land</w:t>
            </w:r>
            <w:r w:rsidRPr="008870F5">
              <w:rPr>
                <w:rFonts w:cs="Arial"/>
                <w:color w:val="222222"/>
                <w:lang w:val="en"/>
              </w:rPr>
              <w:t xml:space="preserve"> </w:t>
            </w:r>
            <w:r w:rsidRPr="008870F5">
              <w:rPr>
                <w:rStyle w:val="hps"/>
                <w:rFonts w:cs="Arial"/>
                <w:color w:val="222222"/>
                <w:szCs w:val="22"/>
                <w:lang w:val="en"/>
              </w:rPr>
              <w:t>area and follow</w:t>
            </w:r>
            <w:r w:rsidRPr="008870F5">
              <w:rPr>
                <w:rFonts w:cs="Arial"/>
                <w:color w:val="222222"/>
                <w:lang w:val="en"/>
              </w:rPr>
              <w:t xml:space="preserve"> </w:t>
            </w:r>
            <w:r w:rsidRPr="008870F5">
              <w:rPr>
                <w:rStyle w:val="hps"/>
                <w:rFonts w:cs="Arial"/>
                <w:color w:val="222222"/>
                <w:szCs w:val="22"/>
                <w:lang w:val="en"/>
              </w:rPr>
              <w:t>the city's</w:t>
            </w:r>
            <w:r w:rsidRPr="008870F5">
              <w:rPr>
                <w:rFonts w:cs="Arial"/>
                <w:color w:val="222222"/>
                <w:lang w:val="en"/>
              </w:rPr>
              <w:t xml:space="preserve"> </w:t>
            </w:r>
            <w:r w:rsidRPr="008870F5">
              <w:rPr>
                <w:rStyle w:val="hps"/>
                <w:rFonts w:cs="Arial"/>
                <w:color w:val="222222"/>
                <w:szCs w:val="22"/>
                <w:lang w:val="en"/>
              </w:rPr>
              <w:t>guidelines for making</w:t>
            </w:r>
            <w:r w:rsidRPr="008870F5">
              <w:rPr>
                <w:rFonts w:cs="Arial"/>
                <w:color w:val="222222"/>
                <w:lang w:val="en"/>
              </w:rPr>
              <w:t xml:space="preserve"> </w:t>
            </w:r>
            <w:r w:rsidRPr="008870F5">
              <w:rPr>
                <w:rStyle w:val="hps"/>
                <w:rFonts w:cs="Arial"/>
                <w:color w:val="222222"/>
                <w:szCs w:val="22"/>
                <w:lang w:val="en"/>
              </w:rPr>
              <w:t>the outdoor environment</w:t>
            </w:r>
            <w:r w:rsidRPr="008870F5">
              <w:rPr>
                <w:rFonts w:cs="Arial"/>
                <w:color w:val="222222"/>
                <w:lang w:val="en"/>
              </w:rPr>
              <w:t xml:space="preserve"> </w:t>
            </w:r>
            <w:r w:rsidRPr="008870F5">
              <w:rPr>
                <w:rStyle w:val="hps"/>
                <w:rFonts w:cs="Arial"/>
                <w:color w:val="222222"/>
                <w:szCs w:val="22"/>
                <w:lang w:val="en"/>
              </w:rPr>
              <w:t>accessible to</w:t>
            </w:r>
            <w:r w:rsidRPr="008870F5">
              <w:rPr>
                <w:rFonts w:cs="Arial"/>
                <w:color w:val="222222"/>
                <w:lang w:val="en"/>
              </w:rPr>
              <w:t xml:space="preserve"> </w:t>
            </w:r>
            <w:r w:rsidRPr="008870F5">
              <w:rPr>
                <w:rStyle w:val="hps"/>
                <w:rFonts w:cs="Arial"/>
                <w:color w:val="222222"/>
                <w:szCs w:val="22"/>
                <w:lang w:val="en"/>
              </w:rPr>
              <w:t>people</w:t>
            </w:r>
            <w:r w:rsidRPr="008870F5">
              <w:rPr>
                <w:rFonts w:cs="Arial"/>
                <w:color w:val="222222"/>
                <w:lang w:val="en"/>
              </w:rPr>
              <w:t xml:space="preserve"> </w:t>
            </w:r>
            <w:r>
              <w:rPr>
                <w:rStyle w:val="hps"/>
                <w:color w:val="222222"/>
                <w:szCs w:val="22"/>
              </w:rPr>
              <w:t xml:space="preserve">with disabilities; </w:t>
            </w:r>
          </w:p>
          <w:p w14:paraId="4B57F53E" w14:textId="77777777" w:rsidR="00F65FDA" w:rsidRPr="008870F5" w:rsidRDefault="00F65FDA" w:rsidP="00EE6A35">
            <w:pPr>
              <w:pStyle w:val="ListParagraph"/>
              <w:numPr>
                <w:ilvl w:val="0"/>
                <w:numId w:val="5"/>
              </w:numPr>
              <w:tabs>
                <w:tab w:val="clear" w:pos="0"/>
                <w:tab w:val="clear" w:pos="567"/>
                <w:tab w:val="clear" w:pos="1276"/>
                <w:tab w:val="clear" w:pos="2552"/>
                <w:tab w:val="clear" w:pos="3828"/>
                <w:tab w:val="clear" w:pos="5103"/>
                <w:tab w:val="clear" w:pos="6379"/>
                <w:tab w:val="clear" w:pos="8364"/>
              </w:tabs>
              <w:spacing w:line="276" w:lineRule="auto"/>
              <w:ind w:left="283" w:hanging="270"/>
              <w:rPr>
                <w:rStyle w:val="hps"/>
                <w:rFonts w:cs="Arial"/>
                <w:color w:val="222222"/>
                <w:szCs w:val="22"/>
                <w:lang w:val="en"/>
              </w:rPr>
            </w:pPr>
            <w:r w:rsidRPr="008870F5">
              <w:rPr>
                <w:rStyle w:val="hps"/>
                <w:rFonts w:cs="Arial"/>
                <w:b/>
                <w:color w:val="222222"/>
                <w:szCs w:val="22"/>
                <w:lang w:val="en"/>
              </w:rPr>
              <w:t>Quality</w:t>
            </w:r>
            <w:r w:rsidRPr="008870F5">
              <w:rPr>
                <w:rFonts w:cs="Arial"/>
                <w:b/>
                <w:color w:val="222222"/>
                <w:lang w:val="en"/>
              </w:rPr>
              <w:t xml:space="preserve"> </w:t>
            </w:r>
            <w:r w:rsidRPr="008870F5">
              <w:rPr>
                <w:rStyle w:val="hps"/>
                <w:rFonts w:cs="Arial"/>
                <w:b/>
                <w:color w:val="222222"/>
                <w:szCs w:val="22"/>
                <w:lang w:val="en"/>
              </w:rPr>
              <w:t>of</w:t>
            </w:r>
            <w:r w:rsidRPr="008870F5">
              <w:rPr>
                <w:rFonts w:cs="Arial"/>
                <w:b/>
                <w:color w:val="222222"/>
                <w:lang w:val="en"/>
              </w:rPr>
              <w:t xml:space="preserve"> </w:t>
            </w:r>
            <w:r w:rsidRPr="008870F5">
              <w:rPr>
                <w:rStyle w:val="hps"/>
                <w:rFonts w:cs="Arial"/>
                <w:b/>
                <w:color w:val="222222"/>
                <w:szCs w:val="22"/>
                <w:lang w:val="en"/>
              </w:rPr>
              <w:t>Design</w:t>
            </w:r>
            <w:r>
              <w:rPr>
                <w:rStyle w:val="hps"/>
                <w:color w:val="222222"/>
                <w:szCs w:val="22"/>
              </w:rPr>
              <w:t xml:space="preserve">: Developers </w:t>
            </w:r>
            <w:r w:rsidRPr="008870F5">
              <w:rPr>
                <w:rStyle w:val="hps"/>
                <w:rFonts w:cs="Arial"/>
                <w:color w:val="222222"/>
                <w:szCs w:val="22"/>
                <w:lang w:val="en"/>
              </w:rPr>
              <w:t>agree to</w:t>
            </w:r>
            <w:r w:rsidRPr="008870F5">
              <w:rPr>
                <w:rFonts w:cs="Arial"/>
                <w:color w:val="222222"/>
                <w:lang w:val="en"/>
              </w:rPr>
              <w:t xml:space="preserve"> </w:t>
            </w:r>
            <w:r w:rsidRPr="008870F5">
              <w:rPr>
                <w:rStyle w:val="hps"/>
                <w:rFonts w:cs="Arial"/>
                <w:color w:val="222222"/>
                <w:szCs w:val="22"/>
                <w:lang w:val="en"/>
              </w:rPr>
              <w:t>participate in efforts</w:t>
            </w:r>
            <w:r w:rsidRPr="008870F5">
              <w:rPr>
                <w:rFonts w:cs="Arial"/>
                <w:color w:val="222222"/>
                <w:lang w:val="en"/>
              </w:rPr>
              <w:t xml:space="preserve"> </w:t>
            </w:r>
            <w:r w:rsidRPr="008870F5">
              <w:rPr>
                <w:rStyle w:val="hps"/>
                <w:rFonts w:cs="Arial"/>
                <w:color w:val="222222"/>
                <w:szCs w:val="22"/>
                <w:lang w:val="en"/>
              </w:rPr>
              <w:t>to establish</w:t>
            </w:r>
            <w:r w:rsidRPr="008870F5">
              <w:rPr>
                <w:rFonts w:cs="Arial"/>
                <w:color w:val="222222"/>
                <w:lang w:val="en"/>
              </w:rPr>
              <w:t xml:space="preserve"> </w:t>
            </w:r>
            <w:r w:rsidRPr="008870F5">
              <w:rPr>
                <w:rStyle w:val="hps"/>
                <w:rFonts w:cs="Arial"/>
                <w:color w:val="222222"/>
                <w:szCs w:val="22"/>
                <w:lang w:val="en"/>
              </w:rPr>
              <w:t>quality program</w:t>
            </w:r>
            <w:r>
              <w:rPr>
                <w:rStyle w:val="hps"/>
                <w:rFonts w:cs="Arial"/>
                <w:color w:val="222222"/>
                <w:szCs w:val="22"/>
                <w:lang w:val="en"/>
              </w:rPr>
              <w:t>s</w:t>
            </w:r>
            <w:r w:rsidRPr="008870F5">
              <w:rPr>
                <w:rStyle w:val="hps"/>
                <w:rFonts w:cs="Arial"/>
                <w:color w:val="222222"/>
                <w:szCs w:val="22"/>
                <w:lang w:val="en"/>
              </w:rPr>
              <w:t xml:space="preserve"> for</w:t>
            </w:r>
            <w:r w:rsidRPr="008870F5">
              <w:rPr>
                <w:rFonts w:cs="Arial"/>
                <w:color w:val="222222"/>
                <w:lang w:val="en"/>
              </w:rPr>
              <w:t xml:space="preserve"> </w:t>
            </w:r>
            <w:r w:rsidRPr="008870F5">
              <w:rPr>
                <w:rStyle w:val="hps"/>
                <w:rFonts w:cs="Arial"/>
                <w:color w:val="222222"/>
                <w:szCs w:val="22"/>
                <w:lang w:val="en"/>
              </w:rPr>
              <w:t>creation and</w:t>
            </w:r>
            <w:r w:rsidRPr="008870F5">
              <w:rPr>
                <w:rFonts w:cs="Arial"/>
                <w:color w:val="222222"/>
                <w:lang w:val="en"/>
              </w:rPr>
              <w:t xml:space="preserve"> </w:t>
            </w:r>
            <w:r w:rsidRPr="008870F5">
              <w:rPr>
                <w:rStyle w:val="hps"/>
                <w:rFonts w:cs="Arial"/>
                <w:color w:val="222222"/>
                <w:szCs w:val="22"/>
                <w:lang w:val="en"/>
              </w:rPr>
              <w:t>to follow the program</w:t>
            </w:r>
            <w:r w:rsidRPr="008870F5">
              <w:rPr>
                <w:rFonts w:cs="Arial"/>
                <w:color w:val="222222"/>
                <w:lang w:val="en"/>
              </w:rPr>
              <w:t xml:space="preserve"> </w:t>
            </w:r>
            <w:r w:rsidRPr="008870F5">
              <w:rPr>
                <w:rStyle w:val="hps"/>
                <w:rFonts w:cs="Arial"/>
                <w:color w:val="222222"/>
                <w:szCs w:val="22"/>
                <w:lang w:val="en"/>
              </w:rPr>
              <w:t>during the design,</w:t>
            </w:r>
            <w:r w:rsidRPr="008870F5">
              <w:rPr>
                <w:rFonts w:cs="Arial"/>
                <w:color w:val="222222"/>
                <w:lang w:val="en"/>
              </w:rPr>
              <w:t xml:space="preserve"> </w:t>
            </w:r>
            <w:r w:rsidRPr="008870F5">
              <w:rPr>
                <w:rStyle w:val="hps"/>
                <w:rFonts w:cs="Arial"/>
                <w:color w:val="222222"/>
                <w:szCs w:val="22"/>
                <w:lang w:val="en"/>
              </w:rPr>
              <w:t>procurement</w:t>
            </w:r>
            <w:r>
              <w:rPr>
                <w:rStyle w:val="hps"/>
                <w:rFonts w:cs="Arial"/>
                <w:color w:val="222222"/>
                <w:szCs w:val="22"/>
                <w:lang w:val="en"/>
              </w:rPr>
              <w:t>,</w:t>
            </w:r>
            <w:r w:rsidRPr="008870F5">
              <w:rPr>
                <w:rFonts w:cs="Arial"/>
                <w:color w:val="222222"/>
                <w:lang w:val="en"/>
              </w:rPr>
              <w:t xml:space="preserve"> </w:t>
            </w:r>
            <w:r>
              <w:rPr>
                <w:rStyle w:val="hps"/>
                <w:color w:val="222222"/>
                <w:szCs w:val="22"/>
              </w:rPr>
              <w:t xml:space="preserve">and construction; </w:t>
            </w:r>
          </w:p>
          <w:p w14:paraId="08681628" w14:textId="77777777" w:rsidR="00F65FDA" w:rsidRPr="008870F5" w:rsidRDefault="00F65FDA" w:rsidP="00EE6A35">
            <w:pPr>
              <w:pStyle w:val="ListParagraph"/>
              <w:numPr>
                <w:ilvl w:val="0"/>
                <w:numId w:val="5"/>
              </w:numPr>
              <w:tabs>
                <w:tab w:val="clear" w:pos="0"/>
                <w:tab w:val="clear" w:pos="567"/>
                <w:tab w:val="clear" w:pos="1276"/>
                <w:tab w:val="clear" w:pos="2552"/>
                <w:tab w:val="clear" w:pos="3828"/>
                <w:tab w:val="clear" w:pos="5103"/>
                <w:tab w:val="clear" w:pos="6379"/>
                <w:tab w:val="clear" w:pos="8364"/>
              </w:tabs>
              <w:spacing w:line="276" w:lineRule="auto"/>
              <w:ind w:left="283" w:hanging="270"/>
              <w:rPr>
                <w:rStyle w:val="hps"/>
                <w:rFonts w:cs="Arial"/>
                <w:color w:val="222222"/>
                <w:szCs w:val="22"/>
                <w:lang w:val="en"/>
              </w:rPr>
            </w:pPr>
            <w:r w:rsidRPr="008870F5">
              <w:rPr>
                <w:rStyle w:val="hps"/>
                <w:rFonts w:cs="Arial"/>
                <w:b/>
                <w:color w:val="222222"/>
                <w:szCs w:val="22"/>
                <w:lang w:val="en"/>
              </w:rPr>
              <w:t>Carpool:</w:t>
            </w:r>
            <w:r>
              <w:rPr>
                <w:rStyle w:val="hps"/>
                <w:color w:val="222222"/>
                <w:szCs w:val="22"/>
              </w:rPr>
              <w:t xml:space="preserve"> D</w:t>
            </w:r>
            <w:r w:rsidRPr="008870F5">
              <w:rPr>
                <w:rStyle w:val="hps"/>
                <w:rFonts w:cs="Arial"/>
                <w:color w:val="222222"/>
                <w:szCs w:val="22"/>
                <w:lang w:val="en"/>
              </w:rPr>
              <w:t>eveloper</w:t>
            </w:r>
            <w:r>
              <w:rPr>
                <w:rStyle w:val="hps"/>
                <w:color w:val="222222"/>
                <w:szCs w:val="22"/>
              </w:rPr>
              <w:t>s</w:t>
            </w:r>
            <w:r w:rsidRPr="008870F5">
              <w:rPr>
                <w:rFonts w:cs="Arial"/>
                <w:color w:val="222222"/>
                <w:lang w:val="en"/>
              </w:rPr>
              <w:t xml:space="preserve"> </w:t>
            </w:r>
            <w:r w:rsidRPr="008870F5">
              <w:rPr>
                <w:rStyle w:val="hps"/>
                <w:rFonts w:cs="Arial"/>
                <w:color w:val="222222"/>
                <w:szCs w:val="22"/>
                <w:lang w:val="en"/>
              </w:rPr>
              <w:t>must inform</w:t>
            </w:r>
            <w:r w:rsidRPr="008870F5">
              <w:rPr>
                <w:rFonts w:cs="Arial"/>
                <w:color w:val="222222"/>
                <w:lang w:val="en"/>
              </w:rPr>
              <w:t xml:space="preserve"> </w:t>
            </w:r>
            <w:r w:rsidRPr="008870F5">
              <w:rPr>
                <w:rStyle w:val="hps"/>
                <w:rFonts w:cs="Arial"/>
                <w:color w:val="222222"/>
                <w:szCs w:val="22"/>
                <w:lang w:val="en"/>
              </w:rPr>
              <w:t>the</w:t>
            </w:r>
            <w:r w:rsidRPr="008870F5">
              <w:rPr>
                <w:rFonts w:cs="Arial"/>
                <w:color w:val="222222"/>
                <w:lang w:val="en"/>
              </w:rPr>
              <w:t xml:space="preserve"> </w:t>
            </w:r>
            <w:r w:rsidRPr="008870F5">
              <w:rPr>
                <w:rStyle w:val="hps"/>
                <w:rFonts w:cs="Arial"/>
                <w:color w:val="222222"/>
                <w:szCs w:val="22"/>
                <w:lang w:val="en"/>
              </w:rPr>
              <w:t>residents of the available</w:t>
            </w:r>
            <w:r w:rsidRPr="008870F5">
              <w:rPr>
                <w:rFonts w:cs="Arial"/>
                <w:color w:val="222222"/>
                <w:lang w:val="en"/>
              </w:rPr>
              <w:t xml:space="preserve"> </w:t>
            </w:r>
            <w:r w:rsidRPr="008870F5">
              <w:rPr>
                <w:rStyle w:val="hps"/>
                <w:rFonts w:cs="Arial"/>
                <w:color w:val="222222"/>
                <w:szCs w:val="22"/>
                <w:lang w:val="en"/>
              </w:rPr>
              <w:t>carpool</w:t>
            </w:r>
            <w:r w:rsidRPr="008870F5">
              <w:rPr>
                <w:rFonts w:cs="Arial"/>
                <w:color w:val="222222"/>
                <w:lang w:val="en"/>
              </w:rPr>
              <w:t xml:space="preserve"> </w:t>
            </w:r>
            <w:r w:rsidRPr="008870F5">
              <w:rPr>
                <w:rStyle w:val="hps"/>
                <w:rFonts w:cs="Arial"/>
                <w:color w:val="222222"/>
                <w:szCs w:val="22"/>
                <w:lang w:val="en"/>
              </w:rPr>
              <w:t>activities</w:t>
            </w:r>
            <w:r w:rsidRPr="008870F5">
              <w:rPr>
                <w:rFonts w:cs="Arial"/>
                <w:color w:val="222222"/>
                <w:lang w:val="en"/>
              </w:rPr>
              <w:t xml:space="preserve"> </w:t>
            </w:r>
            <w:r>
              <w:rPr>
                <w:rStyle w:val="hps"/>
                <w:color w:val="222222"/>
                <w:szCs w:val="22"/>
              </w:rPr>
              <w:t xml:space="preserve">in Hammarby Sjöstad; </w:t>
            </w:r>
          </w:p>
          <w:p w14:paraId="1C26ACB6" w14:textId="77777777" w:rsidR="00F65FDA" w:rsidRPr="008870F5" w:rsidRDefault="00F65FDA" w:rsidP="00EE6A35">
            <w:pPr>
              <w:pStyle w:val="ListParagraph"/>
              <w:numPr>
                <w:ilvl w:val="0"/>
                <w:numId w:val="5"/>
              </w:numPr>
              <w:tabs>
                <w:tab w:val="clear" w:pos="0"/>
                <w:tab w:val="clear" w:pos="567"/>
                <w:tab w:val="clear" w:pos="1276"/>
                <w:tab w:val="clear" w:pos="2552"/>
                <w:tab w:val="clear" w:pos="3828"/>
                <w:tab w:val="clear" w:pos="5103"/>
                <w:tab w:val="clear" w:pos="6379"/>
                <w:tab w:val="clear" w:pos="8364"/>
              </w:tabs>
              <w:spacing w:line="276" w:lineRule="auto"/>
              <w:ind w:left="283" w:hanging="270"/>
              <w:rPr>
                <w:rStyle w:val="hps"/>
                <w:rFonts w:cs="Arial"/>
                <w:color w:val="222222"/>
                <w:szCs w:val="22"/>
                <w:lang w:val="en"/>
              </w:rPr>
            </w:pPr>
            <w:r w:rsidRPr="008870F5">
              <w:rPr>
                <w:rStyle w:val="hps"/>
                <w:rFonts w:cs="Arial"/>
                <w:b/>
                <w:color w:val="222222"/>
                <w:szCs w:val="22"/>
                <w:lang w:val="en"/>
              </w:rPr>
              <w:t xml:space="preserve">Liquidated damages: </w:t>
            </w:r>
            <w:r w:rsidRPr="008870F5">
              <w:rPr>
                <w:rFonts w:cs="Arial"/>
                <w:color w:val="222222"/>
                <w:lang w:val="en"/>
              </w:rPr>
              <w:t>If the developers have not fulfilled their parts of the contra</w:t>
            </w:r>
            <w:r>
              <w:rPr>
                <w:rFonts w:cs="Arial"/>
                <w:color w:val="222222"/>
                <w:lang w:val="en"/>
              </w:rPr>
              <w:t xml:space="preserve">ct within a certain time period, they </w:t>
            </w:r>
            <w:r>
              <w:rPr>
                <w:rStyle w:val="hps"/>
                <w:szCs w:val="22"/>
              </w:rPr>
              <w:t>have to</w:t>
            </w:r>
            <w:r w:rsidRPr="008870F5">
              <w:rPr>
                <w:rStyle w:val="hps"/>
                <w:rFonts w:cs="Arial"/>
                <w:color w:val="222222"/>
                <w:szCs w:val="22"/>
                <w:lang w:val="en"/>
              </w:rPr>
              <w:t xml:space="preserve"> pay a pen</w:t>
            </w:r>
            <w:r>
              <w:rPr>
                <w:rStyle w:val="hps"/>
                <w:color w:val="222222"/>
                <w:szCs w:val="22"/>
              </w:rPr>
              <w:t>alty.</w:t>
            </w:r>
            <w:r>
              <w:rPr>
                <w:rStyle w:val="FootnoteReference"/>
                <w:rFonts w:cs="Arial"/>
                <w:color w:val="222222"/>
                <w:szCs w:val="22"/>
                <w:lang w:val="en"/>
              </w:rPr>
              <w:footnoteReference w:id="1"/>
            </w:r>
          </w:p>
          <w:p w14:paraId="12BC9418" w14:textId="77777777" w:rsidR="00F65FDA" w:rsidRPr="008870F5" w:rsidRDefault="00F65FDA" w:rsidP="00EE6A35">
            <w:pPr>
              <w:tabs>
                <w:tab w:val="clear" w:pos="0"/>
                <w:tab w:val="clear" w:pos="567"/>
                <w:tab w:val="clear" w:pos="1276"/>
                <w:tab w:val="clear" w:pos="2552"/>
                <w:tab w:val="clear" w:pos="3828"/>
                <w:tab w:val="clear" w:pos="5103"/>
                <w:tab w:val="clear" w:pos="6379"/>
                <w:tab w:val="clear" w:pos="8364"/>
              </w:tabs>
              <w:ind w:hanging="540"/>
              <w:rPr>
                <w:lang w:val="en"/>
              </w:rPr>
            </w:pPr>
          </w:p>
        </w:tc>
      </w:tr>
      <w:tr w:rsidR="00F65FDA" w14:paraId="059BA695" w14:textId="77777777" w:rsidTr="00EE6A35">
        <w:tc>
          <w:tcPr>
            <w:tcW w:w="1247" w:type="dxa"/>
          </w:tcPr>
          <w:p w14:paraId="34F872B8" w14:textId="77777777" w:rsidR="00F65FDA" w:rsidRPr="008870F5" w:rsidRDefault="00F65FDA" w:rsidP="00EE6A35">
            <w:pPr>
              <w:rPr>
                <w:rFonts w:asciiTheme="majorHAnsi" w:hAnsiTheme="majorHAnsi"/>
                <w:i/>
              </w:rPr>
            </w:pPr>
            <w:r w:rsidRPr="008870F5">
              <w:rPr>
                <w:rFonts w:asciiTheme="majorHAnsi" w:hAnsiTheme="majorHAnsi"/>
                <w:i/>
              </w:rPr>
              <w:t>Joint</w:t>
            </w:r>
            <w:r>
              <w:rPr>
                <w:rFonts w:asciiTheme="majorHAnsi" w:hAnsiTheme="majorHAnsi"/>
                <w:i/>
              </w:rPr>
              <w:t xml:space="preserve"> (City and Developers)</w:t>
            </w:r>
          </w:p>
        </w:tc>
        <w:tc>
          <w:tcPr>
            <w:tcW w:w="7770" w:type="dxa"/>
          </w:tcPr>
          <w:p w14:paraId="3A55CA18" w14:textId="56ABABBB" w:rsidR="00F65FDA" w:rsidRPr="005E59CC" w:rsidRDefault="00F65FDA" w:rsidP="00EE6A35">
            <w:pPr>
              <w:pStyle w:val="ListParagraph"/>
              <w:numPr>
                <w:ilvl w:val="0"/>
                <w:numId w:val="1"/>
              </w:numPr>
              <w:tabs>
                <w:tab w:val="clear" w:pos="0"/>
                <w:tab w:val="clear" w:pos="567"/>
                <w:tab w:val="clear" w:pos="1276"/>
                <w:tab w:val="clear" w:pos="2552"/>
                <w:tab w:val="clear" w:pos="3828"/>
                <w:tab w:val="clear" w:pos="5103"/>
                <w:tab w:val="clear" w:pos="6379"/>
                <w:tab w:val="clear" w:pos="8364"/>
              </w:tabs>
              <w:spacing w:line="276" w:lineRule="auto"/>
              <w:ind w:left="283" w:hanging="270"/>
              <w:rPr>
                <w:rStyle w:val="hps"/>
                <w:rFonts w:cs="Arial"/>
                <w:szCs w:val="22"/>
                <w:lang w:val="en-US"/>
              </w:rPr>
            </w:pPr>
            <w:r>
              <w:rPr>
                <w:rFonts w:cs="Arial"/>
                <w:b/>
                <w:szCs w:val="22"/>
                <w:lang w:val="en-US"/>
              </w:rPr>
              <w:t>Coordination and timeline</w:t>
            </w:r>
            <w:r>
              <w:rPr>
                <w:rStyle w:val="hps"/>
                <w:color w:val="222222"/>
              </w:rPr>
              <w:t xml:space="preserve">: </w:t>
            </w:r>
            <w:r>
              <w:rPr>
                <w:rStyle w:val="hps"/>
                <w:color w:val="222222"/>
                <w:szCs w:val="22"/>
              </w:rPr>
              <w:t>T</w:t>
            </w:r>
            <w:r w:rsidRPr="00F77892">
              <w:rPr>
                <w:rStyle w:val="hps"/>
                <w:rFonts w:cs="Arial"/>
                <w:color w:val="222222"/>
                <w:szCs w:val="22"/>
                <w:lang w:val="en"/>
              </w:rPr>
              <w:t>he City and developers</w:t>
            </w:r>
            <w:r w:rsidRPr="00F77892">
              <w:rPr>
                <w:rFonts w:cs="Arial"/>
                <w:color w:val="222222"/>
                <w:szCs w:val="22"/>
                <w:lang w:val="en"/>
              </w:rPr>
              <w:t xml:space="preserve"> </w:t>
            </w:r>
            <w:r w:rsidRPr="00F77892">
              <w:rPr>
                <w:rStyle w:val="hps"/>
                <w:rFonts w:cs="Arial"/>
                <w:color w:val="222222"/>
                <w:szCs w:val="22"/>
                <w:lang w:val="en"/>
              </w:rPr>
              <w:t>agree to</w:t>
            </w:r>
            <w:r w:rsidRPr="00F77892">
              <w:rPr>
                <w:rFonts w:cs="Arial"/>
                <w:color w:val="222222"/>
                <w:szCs w:val="22"/>
                <w:lang w:val="en"/>
              </w:rPr>
              <w:t xml:space="preserve"> </w:t>
            </w:r>
            <w:r w:rsidRPr="00F77892">
              <w:rPr>
                <w:rStyle w:val="hps"/>
                <w:rFonts w:cs="Arial"/>
                <w:color w:val="222222"/>
                <w:szCs w:val="22"/>
                <w:lang w:val="en"/>
              </w:rPr>
              <w:t>coordinate contracts within the</w:t>
            </w:r>
            <w:r w:rsidRPr="00F77892">
              <w:rPr>
                <w:rFonts w:cs="Arial"/>
                <w:color w:val="222222"/>
                <w:szCs w:val="22"/>
                <w:lang w:val="en"/>
              </w:rPr>
              <w:t xml:space="preserve"> </w:t>
            </w:r>
            <w:r w:rsidRPr="00F77892">
              <w:rPr>
                <w:rStyle w:val="hps"/>
                <w:rFonts w:cs="Arial"/>
                <w:color w:val="222222"/>
                <w:szCs w:val="22"/>
                <w:lang w:val="en"/>
              </w:rPr>
              <w:t>land</w:t>
            </w:r>
            <w:r w:rsidRPr="00F77892">
              <w:rPr>
                <w:rFonts w:cs="Arial"/>
                <w:color w:val="222222"/>
                <w:szCs w:val="22"/>
                <w:lang w:val="en"/>
              </w:rPr>
              <w:t xml:space="preserve"> </w:t>
            </w:r>
            <w:r w:rsidRPr="00F77892">
              <w:rPr>
                <w:rStyle w:val="hps"/>
                <w:rFonts w:cs="Arial"/>
                <w:color w:val="222222"/>
                <w:szCs w:val="22"/>
                <w:lang w:val="en"/>
              </w:rPr>
              <w:t>area of</w:t>
            </w:r>
            <w:r w:rsidRPr="00F77892">
              <w:rPr>
                <w:rFonts w:cs="Arial"/>
                <w:color w:val="222222"/>
                <w:szCs w:val="22"/>
                <w:lang w:val="en"/>
              </w:rPr>
              <w:t xml:space="preserve"> </w:t>
            </w:r>
            <w:r w:rsidRPr="00F77892">
              <w:rPr>
                <w:rStyle w:val="hps"/>
                <w:rFonts w:cs="Arial"/>
                <w:color w:val="222222"/>
                <w:szCs w:val="22"/>
                <w:lang w:val="en"/>
              </w:rPr>
              <w:t>the city</w:t>
            </w:r>
            <w:r w:rsidRPr="00F77892">
              <w:rPr>
                <w:rFonts w:cs="Arial"/>
                <w:color w:val="222222"/>
                <w:szCs w:val="22"/>
                <w:lang w:val="en"/>
              </w:rPr>
              <w:t xml:space="preserve"> </w:t>
            </w:r>
            <w:r w:rsidRPr="00F77892">
              <w:rPr>
                <w:rStyle w:val="hps"/>
                <w:rFonts w:cs="Arial"/>
                <w:color w:val="222222"/>
                <w:szCs w:val="22"/>
                <w:lang w:val="en"/>
              </w:rPr>
              <w:t>contractors</w:t>
            </w:r>
            <w:r w:rsidR="002B1DC2">
              <w:t xml:space="preserve"> and </w:t>
            </w:r>
            <w:r w:rsidRPr="00F77892">
              <w:rPr>
                <w:rStyle w:val="hps"/>
                <w:rFonts w:cs="Arial"/>
                <w:color w:val="222222"/>
                <w:szCs w:val="22"/>
                <w:lang w:val="en"/>
              </w:rPr>
              <w:t>other</w:t>
            </w:r>
            <w:r w:rsidRPr="00F77892">
              <w:rPr>
                <w:rFonts w:cs="Arial"/>
                <w:color w:val="222222"/>
                <w:szCs w:val="22"/>
                <w:lang w:val="en"/>
              </w:rPr>
              <w:t xml:space="preserve"> </w:t>
            </w:r>
            <w:r w:rsidRPr="00F77892">
              <w:rPr>
                <w:rStyle w:val="hps"/>
                <w:rFonts w:cs="Arial"/>
                <w:color w:val="222222"/>
                <w:szCs w:val="22"/>
                <w:lang w:val="en"/>
              </w:rPr>
              <w:t>developers.</w:t>
            </w:r>
            <w:r w:rsidRPr="00F77892">
              <w:rPr>
                <w:rFonts w:cs="Arial"/>
                <w:color w:val="222222"/>
                <w:szCs w:val="22"/>
                <w:lang w:val="en"/>
              </w:rPr>
              <w:t xml:space="preserve"> </w:t>
            </w:r>
            <w:r>
              <w:rPr>
                <w:rStyle w:val="hps"/>
              </w:rPr>
              <w:t xml:space="preserve">They must also establish a common timeline; </w:t>
            </w:r>
          </w:p>
          <w:p w14:paraId="0836DEFA" w14:textId="77777777" w:rsidR="00F65FDA" w:rsidRPr="005E59CC" w:rsidRDefault="00F65FDA" w:rsidP="00EE6A35">
            <w:pPr>
              <w:pStyle w:val="ListParagraph"/>
              <w:numPr>
                <w:ilvl w:val="0"/>
                <w:numId w:val="1"/>
              </w:numPr>
              <w:tabs>
                <w:tab w:val="clear" w:pos="0"/>
                <w:tab w:val="clear" w:pos="567"/>
                <w:tab w:val="clear" w:pos="1276"/>
                <w:tab w:val="clear" w:pos="2552"/>
                <w:tab w:val="clear" w:pos="3828"/>
                <w:tab w:val="clear" w:pos="5103"/>
                <w:tab w:val="clear" w:pos="6379"/>
                <w:tab w:val="clear" w:pos="8364"/>
              </w:tabs>
              <w:spacing w:line="276" w:lineRule="auto"/>
              <w:ind w:left="283" w:hanging="270"/>
              <w:rPr>
                <w:rFonts w:cs="Arial"/>
                <w:color w:val="222222"/>
                <w:szCs w:val="22"/>
                <w:lang w:val="en"/>
              </w:rPr>
            </w:pPr>
            <w:r w:rsidRPr="00871C9A">
              <w:rPr>
                <w:rStyle w:val="hps"/>
                <w:b/>
              </w:rPr>
              <w:t>Soil contamination:</w:t>
            </w:r>
            <w:r w:rsidRPr="00F77892">
              <w:rPr>
                <w:rFonts w:cs="Arial"/>
                <w:color w:val="222222"/>
                <w:szCs w:val="22"/>
                <w:lang w:val="en"/>
              </w:rPr>
              <w:t xml:space="preserve"> </w:t>
            </w:r>
            <w:r>
              <w:rPr>
                <w:rStyle w:val="hps"/>
                <w:color w:val="222222"/>
                <w:szCs w:val="22"/>
              </w:rPr>
              <w:t>T</w:t>
            </w:r>
            <w:r w:rsidRPr="00F77892">
              <w:rPr>
                <w:rStyle w:val="hps"/>
                <w:rFonts w:cs="Arial"/>
                <w:color w:val="222222"/>
                <w:szCs w:val="22"/>
                <w:lang w:val="en"/>
              </w:rPr>
              <w:t>he City was res</w:t>
            </w:r>
            <w:r>
              <w:rPr>
                <w:rStyle w:val="hps"/>
                <w:rFonts w:cs="Arial"/>
                <w:color w:val="222222"/>
                <w:szCs w:val="22"/>
                <w:lang w:val="en"/>
              </w:rPr>
              <w:t>ponsible for soil contamination and p</w:t>
            </w:r>
            <w:r w:rsidRPr="00F77892">
              <w:rPr>
                <w:rStyle w:val="hps"/>
                <w:rFonts w:cs="Arial"/>
                <w:color w:val="222222"/>
                <w:szCs w:val="22"/>
                <w:lang w:val="en"/>
              </w:rPr>
              <w:t>ays for</w:t>
            </w:r>
            <w:r w:rsidRPr="00F77892">
              <w:rPr>
                <w:rFonts w:cs="Arial"/>
                <w:color w:val="222222"/>
                <w:szCs w:val="22"/>
                <w:lang w:val="en"/>
              </w:rPr>
              <w:t xml:space="preserve"> </w:t>
            </w:r>
            <w:r w:rsidRPr="00F77892">
              <w:rPr>
                <w:rStyle w:val="hps"/>
                <w:rFonts w:cs="Arial"/>
                <w:color w:val="222222"/>
                <w:szCs w:val="22"/>
                <w:lang w:val="en"/>
              </w:rPr>
              <w:t>remediation</w:t>
            </w:r>
            <w:r w:rsidRPr="00F77892">
              <w:rPr>
                <w:rFonts w:cs="Arial"/>
                <w:color w:val="222222"/>
                <w:szCs w:val="22"/>
                <w:lang w:val="en"/>
              </w:rPr>
              <w:t xml:space="preserve"> </w:t>
            </w:r>
            <w:r w:rsidRPr="00F77892">
              <w:rPr>
                <w:rStyle w:val="hps"/>
                <w:rFonts w:cs="Arial"/>
                <w:color w:val="222222"/>
                <w:szCs w:val="22"/>
                <w:lang w:val="en"/>
              </w:rPr>
              <w:t>or transport</w:t>
            </w:r>
            <w:r w:rsidRPr="00F77892">
              <w:rPr>
                <w:rFonts w:cs="Arial"/>
                <w:color w:val="222222"/>
                <w:szCs w:val="22"/>
                <w:lang w:val="en"/>
              </w:rPr>
              <w:t xml:space="preserve"> </w:t>
            </w:r>
            <w:r w:rsidRPr="00F77892">
              <w:rPr>
                <w:rStyle w:val="hps"/>
                <w:rFonts w:cs="Arial"/>
                <w:color w:val="222222"/>
                <w:szCs w:val="22"/>
                <w:lang w:val="en"/>
              </w:rPr>
              <w:t>and disposal</w:t>
            </w:r>
            <w:r w:rsidRPr="00F77892">
              <w:rPr>
                <w:rFonts w:cs="Arial"/>
                <w:color w:val="222222"/>
                <w:szCs w:val="22"/>
                <w:lang w:val="en"/>
              </w:rPr>
              <w:t xml:space="preserve"> </w:t>
            </w:r>
            <w:r w:rsidRPr="00F77892">
              <w:rPr>
                <w:rStyle w:val="hps"/>
                <w:rFonts w:cs="Arial"/>
                <w:color w:val="222222"/>
                <w:szCs w:val="22"/>
                <w:lang w:val="en"/>
              </w:rPr>
              <w:t>of</w:t>
            </w:r>
            <w:r w:rsidRPr="00F77892">
              <w:rPr>
                <w:rFonts w:cs="Arial"/>
                <w:color w:val="222222"/>
                <w:szCs w:val="22"/>
                <w:lang w:val="en"/>
              </w:rPr>
              <w:t xml:space="preserve"> </w:t>
            </w:r>
            <w:r w:rsidRPr="00F77892">
              <w:rPr>
                <w:rStyle w:val="hps"/>
                <w:rFonts w:cs="Arial"/>
                <w:color w:val="222222"/>
                <w:szCs w:val="22"/>
                <w:lang w:val="en"/>
              </w:rPr>
              <w:t>contaminated soil</w:t>
            </w:r>
            <w:r w:rsidRPr="00F77892">
              <w:rPr>
                <w:rFonts w:cs="Arial"/>
                <w:color w:val="222222"/>
                <w:szCs w:val="22"/>
                <w:lang w:val="en"/>
              </w:rPr>
              <w:t xml:space="preserve"> </w:t>
            </w:r>
            <w:r w:rsidRPr="00F77892">
              <w:rPr>
                <w:rStyle w:val="hps"/>
                <w:rFonts w:cs="Arial"/>
                <w:color w:val="222222"/>
                <w:szCs w:val="22"/>
                <w:lang w:val="en"/>
              </w:rPr>
              <w:t>to a certain</w:t>
            </w:r>
            <w:r w:rsidRPr="00F77892">
              <w:rPr>
                <w:rFonts w:cs="Arial"/>
                <w:color w:val="222222"/>
                <w:szCs w:val="22"/>
                <w:lang w:val="en"/>
              </w:rPr>
              <w:t xml:space="preserve"> </w:t>
            </w:r>
            <w:r w:rsidRPr="00F77892">
              <w:rPr>
                <w:rStyle w:val="hps"/>
                <w:rFonts w:cs="Arial"/>
                <w:color w:val="222222"/>
                <w:szCs w:val="22"/>
                <w:lang w:val="en"/>
              </w:rPr>
              <w:t>benchmark.</w:t>
            </w:r>
            <w:r w:rsidRPr="00F77892">
              <w:rPr>
                <w:rFonts w:cs="Arial"/>
                <w:color w:val="222222"/>
                <w:szCs w:val="22"/>
                <w:lang w:val="en"/>
              </w:rPr>
              <w:t xml:space="preserve"> </w:t>
            </w:r>
            <w:r w:rsidRPr="00F77892">
              <w:rPr>
                <w:rStyle w:val="hps"/>
                <w:rFonts w:cs="Arial"/>
                <w:color w:val="222222"/>
                <w:szCs w:val="22"/>
                <w:lang w:val="en"/>
              </w:rPr>
              <w:t>The developers are responsible</w:t>
            </w:r>
            <w:r w:rsidRPr="00F77892">
              <w:rPr>
                <w:rFonts w:cs="Arial"/>
                <w:color w:val="222222"/>
                <w:szCs w:val="22"/>
                <w:lang w:val="en"/>
              </w:rPr>
              <w:t xml:space="preserve"> </w:t>
            </w:r>
            <w:r w:rsidRPr="00F77892">
              <w:rPr>
                <w:rStyle w:val="hps"/>
                <w:rFonts w:cs="Arial"/>
                <w:color w:val="222222"/>
                <w:szCs w:val="22"/>
                <w:lang w:val="en"/>
              </w:rPr>
              <w:t>and pay for</w:t>
            </w:r>
            <w:r w:rsidRPr="00F77892">
              <w:rPr>
                <w:rFonts w:cs="Arial"/>
                <w:color w:val="222222"/>
                <w:szCs w:val="22"/>
                <w:lang w:val="en"/>
              </w:rPr>
              <w:t xml:space="preserve"> </w:t>
            </w:r>
            <w:r w:rsidRPr="00F77892">
              <w:rPr>
                <w:rStyle w:val="hps"/>
                <w:rFonts w:cs="Arial"/>
                <w:color w:val="222222"/>
                <w:szCs w:val="22"/>
                <w:lang w:val="en"/>
              </w:rPr>
              <w:t>the handling</w:t>
            </w:r>
            <w:r w:rsidRPr="00F77892">
              <w:rPr>
                <w:rFonts w:cs="Arial"/>
                <w:color w:val="222222"/>
                <w:szCs w:val="22"/>
                <w:lang w:val="en"/>
              </w:rPr>
              <w:t xml:space="preserve"> </w:t>
            </w:r>
            <w:r w:rsidRPr="00F77892">
              <w:rPr>
                <w:rStyle w:val="hps"/>
                <w:rFonts w:cs="Arial"/>
                <w:color w:val="222222"/>
                <w:szCs w:val="22"/>
                <w:lang w:val="en"/>
              </w:rPr>
              <w:t>of contaminated</w:t>
            </w:r>
            <w:r w:rsidRPr="00F77892">
              <w:rPr>
                <w:rFonts w:cs="Arial"/>
                <w:color w:val="222222"/>
                <w:szCs w:val="22"/>
                <w:lang w:val="en"/>
              </w:rPr>
              <w:t xml:space="preserve"> </w:t>
            </w:r>
            <w:r w:rsidRPr="00F77892">
              <w:rPr>
                <w:rStyle w:val="hps"/>
                <w:rFonts w:cs="Arial"/>
                <w:color w:val="222222"/>
                <w:szCs w:val="22"/>
                <w:lang w:val="en"/>
              </w:rPr>
              <w:t>soil</w:t>
            </w:r>
            <w:r w:rsidRPr="00F77892">
              <w:rPr>
                <w:rFonts w:cs="Arial"/>
                <w:color w:val="222222"/>
                <w:szCs w:val="22"/>
                <w:lang w:val="en"/>
              </w:rPr>
              <w:t xml:space="preserve"> </w:t>
            </w:r>
            <w:r>
              <w:rPr>
                <w:rStyle w:val="hps"/>
              </w:rPr>
              <w:t>above</w:t>
            </w:r>
            <w:r w:rsidRPr="00F77892">
              <w:rPr>
                <w:rFonts w:cs="Arial"/>
                <w:color w:val="222222"/>
                <w:szCs w:val="22"/>
                <w:lang w:val="en"/>
              </w:rPr>
              <w:t xml:space="preserve"> </w:t>
            </w:r>
            <w:r w:rsidRPr="00F77892">
              <w:rPr>
                <w:rStyle w:val="hps"/>
                <w:rFonts w:cs="Arial"/>
                <w:color w:val="222222"/>
                <w:szCs w:val="22"/>
                <w:lang w:val="en"/>
              </w:rPr>
              <w:t>th</w:t>
            </w:r>
            <w:r>
              <w:rPr>
                <w:rStyle w:val="hps"/>
                <w:rFonts w:cs="Arial"/>
                <w:color w:val="222222"/>
                <w:szCs w:val="22"/>
                <w:lang w:val="en"/>
              </w:rPr>
              <w:t>at</w:t>
            </w:r>
            <w:r w:rsidRPr="00F77892">
              <w:rPr>
                <w:rStyle w:val="hps"/>
                <w:rFonts w:cs="Arial"/>
                <w:color w:val="222222"/>
                <w:szCs w:val="22"/>
                <w:lang w:val="en"/>
              </w:rPr>
              <w:t xml:space="preserve"> benchmark</w:t>
            </w:r>
            <w:r w:rsidRPr="00F77892">
              <w:rPr>
                <w:rFonts w:cs="Arial"/>
                <w:color w:val="222222"/>
                <w:szCs w:val="22"/>
                <w:lang w:val="en"/>
              </w:rPr>
              <w:t>.</w:t>
            </w:r>
          </w:p>
          <w:p w14:paraId="3C14D1A5" w14:textId="77777777" w:rsidR="00F65FDA" w:rsidRPr="00F77892" w:rsidRDefault="00F65FDA" w:rsidP="00EE6A35">
            <w:pPr>
              <w:pStyle w:val="ListParagraph"/>
              <w:numPr>
                <w:ilvl w:val="0"/>
                <w:numId w:val="1"/>
              </w:numPr>
              <w:tabs>
                <w:tab w:val="clear" w:pos="0"/>
                <w:tab w:val="clear" w:pos="567"/>
                <w:tab w:val="clear" w:pos="1276"/>
                <w:tab w:val="clear" w:pos="2552"/>
                <w:tab w:val="clear" w:pos="3828"/>
                <w:tab w:val="clear" w:pos="5103"/>
                <w:tab w:val="clear" w:pos="6379"/>
                <w:tab w:val="clear" w:pos="8364"/>
              </w:tabs>
              <w:spacing w:line="276" w:lineRule="auto"/>
              <w:ind w:left="283" w:hanging="270"/>
              <w:rPr>
                <w:rStyle w:val="hps"/>
                <w:rFonts w:cs="Arial"/>
                <w:color w:val="222222"/>
                <w:szCs w:val="22"/>
                <w:lang w:val="en"/>
              </w:rPr>
            </w:pPr>
            <w:r w:rsidRPr="00871C9A">
              <w:rPr>
                <w:rStyle w:val="hps"/>
                <w:rFonts w:cs="Arial"/>
                <w:b/>
                <w:color w:val="222222"/>
                <w:szCs w:val="22"/>
                <w:lang w:val="en"/>
              </w:rPr>
              <w:t>Requirements and goals for</w:t>
            </w:r>
            <w:r w:rsidRPr="00871C9A">
              <w:rPr>
                <w:rFonts w:cs="Arial"/>
                <w:b/>
                <w:color w:val="222222"/>
                <w:szCs w:val="22"/>
                <w:lang w:val="en"/>
              </w:rPr>
              <w:t xml:space="preserve"> </w:t>
            </w:r>
            <w:r w:rsidRPr="00871C9A">
              <w:rPr>
                <w:rStyle w:val="hps"/>
                <w:rFonts w:cs="Arial"/>
                <w:b/>
                <w:color w:val="222222"/>
                <w:szCs w:val="22"/>
                <w:lang w:val="en"/>
              </w:rPr>
              <w:t>energy conservation</w:t>
            </w:r>
            <w:r>
              <w:rPr>
                <w:rStyle w:val="hps"/>
                <w:color w:val="222222"/>
                <w:szCs w:val="22"/>
              </w:rPr>
              <w:t xml:space="preserve">: </w:t>
            </w:r>
            <w:r>
              <w:t>Developers are responsible for</w:t>
            </w:r>
            <w:r w:rsidRPr="00F77892">
              <w:rPr>
                <w:rFonts w:cs="Arial"/>
                <w:color w:val="222222"/>
                <w:szCs w:val="22"/>
                <w:lang w:val="en"/>
              </w:rPr>
              <w:t xml:space="preserve"> </w:t>
            </w:r>
            <w:r w:rsidRPr="00F77892">
              <w:rPr>
                <w:rStyle w:val="hps"/>
                <w:rFonts w:cs="Arial"/>
                <w:color w:val="222222"/>
                <w:szCs w:val="22"/>
                <w:lang w:val="en"/>
              </w:rPr>
              <w:t>the</w:t>
            </w:r>
            <w:r w:rsidRPr="00F77892">
              <w:rPr>
                <w:rFonts w:cs="Arial"/>
                <w:color w:val="222222"/>
                <w:szCs w:val="22"/>
                <w:lang w:val="en"/>
              </w:rPr>
              <w:t xml:space="preserve"> </w:t>
            </w:r>
            <w:r w:rsidRPr="00F77892">
              <w:rPr>
                <w:rStyle w:val="hps"/>
                <w:rFonts w:cs="Arial"/>
                <w:color w:val="222222"/>
                <w:szCs w:val="22"/>
                <w:lang w:val="en"/>
              </w:rPr>
              <w:t>design and construction</w:t>
            </w:r>
            <w:r w:rsidRPr="00F77892">
              <w:rPr>
                <w:rFonts w:cs="Arial"/>
                <w:color w:val="222222"/>
                <w:szCs w:val="22"/>
                <w:lang w:val="en"/>
              </w:rPr>
              <w:t xml:space="preserve"> </w:t>
            </w:r>
            <w:r w:rsidRPr="00F77892">
              <w:rPr>
                <w:rStyle w:val="hps"/>
                <w:rFonts w:cs="Arial"/>
                <w:color w:val="222222"/>
                <w:szCs w:val="22"/>
                <w:lang w:val="en"/>
              </w:rPr>
              <w:t>of</w:t>
            </w:r>
            <w:r w:rsidRPr="00F77892">
              <w:rPr>
                <w:rFonts w:cs="Arial"/>
                <w:color w:val="222222"/>
                <w:szCs w:val="22"/>
                <w:lang w:val="en"/>
              </w:rPr>
              <w:t xml:space="preserve"> the </w:t>
            </w:r>
            <w:r w:rsidRPr="00F77892">
              <w:rPr>
                <w:rStyle w:val="hps"/>
                <w:rFonts w:cs="Arial"/>
                <w:color w:val="222222"/>
                <w:szCs w:val="22"/>
                <w:lang w:val="en"/>
              </w:rPr>
              <w:t>land</w:t>
            </w:r>
            <w:r w:rsidRPr="00F77892">
              <w:rPr>
                <w:rFonts w:cs="Arial"/>
                <w:color w:val="222222"/>
                <w:szCs w:val="22"/>
                <w:lang w:val="en"/>
              </w:rPr>
              <w:t xml:space="preserve"> </w:t>
            </w:r>
            <w:r w:rsidRPr="00F77892">
              <w:rPr>
                <w:rStyle w:val="hps"/>
                <w:rFonts w:cs="Arial"/>
                <w:color w:val="222222"/>
                <w:szCs w:val="22"/>
                <w:lang w:val="en"/>
              </w:rPr>
              <w:t>area</w:t>
            </w:r>
            <w:r w:rsidRPr="00F77892">
              <w:rPr>
                <w:rFonts w:cs="Arial"/>
                <w:color w:val="222222"/>
                <w:szCs w:val="22"/>
                <w:lang w:val="en"/>
              </w:rPr>
              <w:t xml:space="preserve"> which should </w:t>
            </w:r>
            <w:r w:rsidRPr="00F77892">
              <w:rPr>
                <w:rStyle w:val="hps"/>
                <w:rFonts w:cs="Arial"/>
                <w:color w:val="222222"/>
                <w:szCs w:val="22"/>
                <w:lang w:val="en"/>
              </w:rPr>
              <w:t>meet the</w:t>
            </w:r>
            <w:r w:rsidRPr="00F77892">
              <w:rPr>
                <w:rFonts w:cs="Arial"/>
                <w:color w:val="222222"/>
                <w:szCs w:val="22"/>
                <w:lang w:val="en"/>
              </w:rPr>
              <w:t xml:space="preserve"> </w:t>
            </w:r>
            <w:r w:rsidRPr="00F77892">
              <w:rPr>
                <w:rStyle w:val="hps"/>
                <w:rFonts w:cs="Arial"/>
                <w:color w:val="222222"/>
                <w:szCs w:val="22"/>
                <w:lang w:val="en"/>
              </w:rPr>
              <w:t>City's</w:t>
            </w:r>
            <w:r w:rsidRPr="00F77892">
              <w:rPr>
                <w:rFonts w:cs="Arial"/>
                <w:color w:val="222222"/>
                <w:szCs w:val="22"/>
                <w:lang w:val="en"/>
              </w:rPr>
              <w:t xml:space="preserve"> </w:t>
            </w:r>
            <w:r w:rsidRPr="00F77892">
              <w:rPr>
                <w:rStyle w:val="hps"/>
                <w:rFonts w:cs="Arial"/>
                <w:color w:val="222222"/>
                <w:szCs w:val="22"/>
                <w:lang w:val="en"/>
              </w:rPr>
              <w:t>general requirements and</w:t>
            </w:r>
            <w:r w:rsidRPr="00F77892">
              <w:rPr>
                <w:rFonts w:cs="Arial"/>
                <w:color w:val="222222"/>
                <w:szCs w:val="22"/>
                <w:lang w:val="en"/>
              </w:rPr>
              <w:t xml:space="preserve"> </w:t>
            </w:r>
            <w:r w:rsidRPr="00F77892">
              <w:rPr>
                <w:rStyle w:val="hps"/>
                <w:rFonts w:cs="Arial"/>
                <w:color w:val="222222"/>
                <w:szCs w:val="22"/>
                <w:lang w:val="en"/>
              </w:rPr>
              <w:t>goals for</w:t>
            </w:r>
            <w:r w:rsidRPr="00F77892">
              <w:rPr>
                <w:rFonts w:cs="Arial"/>
                <w:color w:val="222222"/>
                <w:szCs w:val="22"/>
                <w:lang w:val="en"/>
              </w:rPr>
              <w:t xml:space="preserve"> </w:t>
            </w:r>
            <w:r w:rsidRPr="00F77892">
              <w:rPr>
                <w:rStyle w:val="hps"/>
                <w:rFonts w:cs="Arial"/>
                <w:color w:val="222222"/>
                <w:szCs w:val="22"/>
                <w:lang w:val="en"/>
              </w:rPr>
              <w:t>energy efficient solutions</w:t>
            </w:r>
            <w:r w:rsidRPr="00F77892">
              <w:rPr>
                <w:rFonts w:cs="Arial"/>
                <w:color w:val="222222"/>
                <w:szCs w:val="22"/>
                <w:lang w:val="en"/>
              </w:rPr>
              <w:t xml:space="preserve"> </w:t>
            </w:r>
            <w:r w:rsidRPr="00F77892">
              <w:rPr>
                <w:rStyle w:val="hps"/>
                <w:rFonts w:cs="Arial"/>
                <w:color w:val="222222"/>
                <w:szCs w:val="22"/>
                <w:lang w:val="en"/>
              </w:rPr>
              <w:t>and choice of</w:t>
            </w:r>
            <w:r w:rsidRPr="00F77892">
              <w:rPr>
                <w:rFonts w:cs="Arial"/>
                <w:color w:val="222222"/>
                <w:szCs w:val="22"/>
                <w:lang w:val="en"/>
              </w:rPr>
              <w:t xml:space="preserve"> </w:t>
            </w:r>
            <w:r w:rsidRPr="00F77892">
              <w:rPr>
                <w:rStyle w:val="hps"/>
                <w:rFonts w:cs="Arial"/>
                <w:color w:val="222222"/>
                <w:szCs w:val="22"/>
                <w:lang w:val="en"/>
              </w:rPr>
              <w:t>renewable energy</w:t>
            </w:r>
            <w:r w:rsidRPr="00F77892">
              <w:rPr>
                <w:rFonts w:cs="Arial"/>
                <w:color w:val="222222"/>
                <w:szCs w:val="22"/>
                <w:lang w:val="en"/>
              </w:rPr>
              <w:t xml:space="preserve"> </w:t>
            </w:r>
            <w:r w:rsidRPr="00F77892">
              <w:rPr>
                <w:rStyle w:val="hps"/>
                <w:rFonts w:cs="Arial"/>
                <w:color w:val="222222"/>
                <w:szCs w:val="22"/>
                <w:lang w:val="en"/>
              </w:rPr>
              <w:t>in</w:t>
            </w:r>
            <w:r w:rsidRPr="00F77892">
              <w:rPr>
                <w:rFonts w:cs="Arial"/>
                <w:color w:val="222222"/>
                <w:szCs w:val="22"/>
                <w:lang w:val="en"/>
              </w:rPr>
              <w:t xml:space="preserve"> </w:t>
            </w:r>
            <w:r w:rsidRPr="00F77892">
              <w:rPr>
                <w:rStyle w:val="hps"/>
                <w:rFonts w:cs="Arial"/>
                <w:color w:val="222222"/>
                <w:szCs w:val="22"/>
                <w:lang w:val="en"/>
              </w:rPr>
              <w:t>new construction projects.</w:t>
            </w:r>
            <w:r w:rsidRPr="00F77892">
              <w:rPr>
                <w:rFonts w:cs="Arial"/>
                <w:color w:val="222222"/>
                <w:szCs w:val="22"/>
                <w:lang w:val="en"/>
              </w:rPr>
              <w:t xml:space="preserve"> </w:t>
            </w:r>
            <w:r w:rsidRPr="00F77892">
              <w:rPr>
                <w:rStyle w:val="hps"/>
                <w:rFonts w:cs="Arial"/>
                <w:color w:val="222222"/>
                <w:szCs w:val="22"/>
                <w:lang w:val="en"/>
              </w:rPr>
              <w:t>In addition to</w:t>
            </w:r>
            <w:r w:rsidRPr="00F77892">
              <w:rPr>
                <w:rFonts w:cs="Arial"/>
                <w:color w:val="222222"/>
                <w:szCs w:val="22"/>
                <w:lang w:val="en"/>
              </w:rPr>
              <w:t xml:space="preserve"> </w:t>
            </w:r>
            <w:r w:rsidRPr="00F77892">
              <w:rPr>
                <w:rStyle w:val="hps"/>
                <w:rFonts w:cs="Arial"/>
                <w:color w:val="222222"/>
                <w:szCs w:val="22"/>
                <w:lang w:val="en"/>
              </w:rPr>
              <w:t>the City's</w:t>
            </w:r>
            <w:r w:rsidRPr="00F77892">
              <w:rPr>
                <w:rFonts w:cs="Arial"/>
                <w:color w:val="222222"/>
                <w:szCs w:val="22"/>
                <w:lang w:val="en"/>
              </w:rPr>
              <w:t xml:space="preserve"> </w:t>
            </w:r>
            <w:r w:rsidRPr="00F77892">
              <w:rPr>
                <w:rStyle w:val="hps"/>
                <w:rFonts w:cs="Arial"/>
                <w:color w:val="222222"/>
                <w:szCs w:val="22"/>
                <w:lang w:val="en"/>
              </w:rPr>
              <w:t>general</w:t>
            </w:r>
            <w:r w:rsidRPr="00F77892">
              <w:rPr>
                <w:rFonts w:cs="Arial"/>
                <w:color w:val="222222"/>
                <w:szCs w:val="22"/>
                <w:lang w:val="en"/>
              </w:rPr>
              <w:t xml:space="preserve"> </w:t>
            </w:r>
            <w:r w:rsidRPr="00F77892">
              <w:rPr>
                <w:rStyle w:val="hps"/>
                <w:rFonts w:cs="Arial"/>
                <w:color w:val="222222"/>
                <w:szCs w:val="22"/>
                <w:lang w:val="en"/>
              </w:rPr>
              <w:t>requirements</w:t>
            </w:r>
            <w:r>
              <w:rPr>
                <w:rStyle w:val="hps"/>
                <w:color w:val="222222"/>
                <w:szCs w:val="22"/>
              </w:rPr>
              <w:t>,</w:t>
            </w:r>
            <w:r w:rsidRPr="00F77892">
              <w:rPr>
                <w:rStyle w:val="hps"/>
                <w:rFonts w:cs="Arial"/>
                <w:color w:val="222222"/>
                <w:szCs w:val="22"/>
                <w:lang w:val="en"/>
              </w:rPr>
              <w:t xml:space="preserve"> the developers</w:t>
            </w:r>
            <w:r w:rsidRPr="00F77892">
              <w:rPr>
                <w:rFonts w:cs="Arial"/>
                <w:color w:val="222222"/>
                <w:szCs w:val="22"/>
                <w:lang w:val="en"/>
              </w:rPr>
              <w:t xml:space="preserve"> </w:t>
            </w:r>
            <w:r>
              <w:rPr>
                <w:rFonts w:cs="Arial"/>
                <w:color w:val="222222"/>
                <w:szCs w:val="22"/>
                <w:lang w:val="en"/>
              </w:rPr>
              <w:t>must also</w:t>
            </w:r>
            <w:r w:rsidRPr="00F77892">
              <w:rPr>
                <w:rFonts w:cs="Arial"/>
                <w:color w:val="222222"/>
                <w:szCs w:val="22"/>
                <w:lang w:val="en"/>
              </w:rPr>
              <w:t xml:space="preserve"> </w:t>
            </w:r>
            <w:r w:rsidRPr="00F77892">
              <w:rPr>
                <w:rStyle w:val="hps"/>
                <w:rFonts w:cs="Arial"/>
                <w:color w:val="222222"/>
                <w:szCs w:val="22"/>
                <w:lang w:val="en"/>
              </w:rPr>
              <w:t>meet the</w:t>
            </w:r>
            <w:r w:rsidRPr="00F77892">
              <w:rPr>
                <w:rFonts w:cs="Arial"/>
                <w:color w:val="222222"/>
                <w:szCs w:val="22"/>
                <w:lang w:val="en"/>
              </w:rPr>
              <w:t xml:space="preserve"> </w:t>
            </w:r>
            <w:r w:rsidRPr="00F77892">
              <w:rPr>
                <w:rStyle w:val="hps"/>
                <w:rFonts w:cs="Arial"/>
                <w:color w:val="222222"/>
                <w:szCs w:val="22"/>
                <w:lang w:val="en"/>
              </w:rPr>
              <w:t>requirements and</w:t>
            </w:r>
            <w:r w:rsidRPr="00F77892">
              <w:rPr>
                <w:rFonts w:cs="Arial"/>
                <w:color w:val="222222"/>
                <w:szCs w:val="22"/>
                <w:lang w:val="en"/>
              </w:rPr>
              <w:t xml:space="preserve"> </w:t>
            </w:r>
            <w:r w:rsidRPr="00F77892">
              <w:rPr>
                <w:rStyle w:val="hps"/>
                <w:rFonts w:cs="Arial"/>
                <w:color w:val="222222"/>
                <w:szCs w:val="22"/>
                <w:lang w:val="en"/>
              </w:rPr>
              <w:t>pursue objectives</w:t>
            </w:r>
            <w:r w:rsidRPr="00F77892">
              <w:rPr>
                <w:rFonts w:cs="Arial"/>
                <w:color w:val="222222"/>
                <w:szCs w:val="22"/>
                <w:lang w:val="en"/>
              </w:rPr>
              <w:t xml:space="preserve"> </w:t>
            </w:r>
            <w:r w:rsidRPr="00F77892">
              <w:rPr>
                <w:rStyle w:val="hps"/>
                <w:rFonts w:cs="Arial"/>
                <w:color w:val="222222"/>
                <w:szCs w:val="22"/>
                <w:lang w:val="en"/>
              </w:rPr>
              <w:t>in accordance with the</w:t>
            </w:r>
            <w:r w:rsidRPr="00F77892">
              <w:rPr>
                <w:rFonts w:cs="Arial"/>
                <w:color w:val="222222"/>
                <w:szCs w:val="22"/>
                <w:lang w:val="en"/>
              </w:rPr>
              <w:t xml:space="preserve"> </w:t>
            </w:r>
            <w:r w:rsidRPr="00F77892">
              <w:rPr>
                <w:rStyle w:val="hps"/>
                <w:rFonts w:cs="Arial"/>
                <w:color w:val="222222"/>
                <w:szCs w:val="22"/>
                <w:lang w:val="en"/>
              </w:rPr>
              <w:t>"</w:t>
            </w:r>
            <w:r w:rsidRPr="00F77892">
              <w:rPr>
                <w:rFonts w:cs="Arial"/>
                <w:color w:val="222222"/>
                <w:szCs w:val="22"/>
                <w:lang w:val="en"/>
              </w:rPr>
              <w:t xml:space="preserve">Environmental </w:t>
            </w:r>
            <w:r>
              <w:rPr>
                <w:rFonts w:cs="Arial"/>
                <w:color w:val="222222"/>
                <w:szCs w:val="22"/>
                <w:lang w:val="en"/>
              </w:rPr>
              <w:t>Program</w:t>
            </w:r>
            <w:r w:rsidRPr="00F77892">
              <w:rPr>
                <w:rFonts w:cs="Arial"/>
                <w:color w:val="222222"/>
                <w:szCs w:val="22"/>
                <w:lang w:val="en"/>
              </w:rPr>
              <w:t xml:space="preserve"> for </w:t>
            </w:r>
            <w:r w:rsidRPr="00F77892">
              <w:rPr>
                <w:rStyle w:val="hps"/>
                <w:rFonts w:cs="Arial"/>
                <w:color w:val="222222"/>
                <w:szCs w:val="22"/>
                <w:lang w:val="en"/>
              </w:rPr>
              <w:t>Hammarby Sjöstad</w:t>
            </w:r>
            <w:r>
              <w:rPr>
                <w:rStyle w:val="hps"/>
                <w:rFonts w:cs="Arial"/>
                <w:color w:val="222222"/>
                <w:szCs w:val="22"/>
                <w:lang w:val="en"/>
              </w:rPr>
              <w:t>.</w:t>
            </w:r>
            <w:r w:rsidRPr="00F77892">
              <w:rPr>
                <w:rFonts w:cs="Arial"/>
                <w:color w:val="222222"/>
                <w:szCs w:val="22"/>
                <w:lang w:val="en"/>
              </w:rPr>
              <w:t xml:space="preserve">" </w:t>
            </w:r>
            <w:r w:rsidRPr="00F77892">
              <w:rPr>
                <w:rStyle w:val="hps"/>
                <w:rFonts w:cs="Arial"/>
                <w:color w:val="222222"/>
                <w:szCs w:val="22"/>
                <w:lang w:val="en"/>
              </w:rPr>
              <w:t>The developers</w:t>
            </w:r>
            <w:r w:rsidRPr="00F77892">
              <w:rPr>
                <w:rFonts w:cs="Arial"/>
                <w:color w:val="222222"/>
                <w:szCs w:val="22"/>
                <w:lang w:val="en"/>
              </w:rPr>
              <w:t xml:space="preserve"> </w:t>
            </w:r>
            <w:r>
              <w:rPr>
                <w:rStyle w:val="hps"/>
              </w:rPr>
              <w:t>must</w:t>
            </w:r>
            <w:r w:rsidRPr="00F77892">
              <w:rPr>
                <w:rStyle w:val="hps"/>
                <w:rFonts w:cs="Arial"/>
                <w:color w:val="222222"/>
                <w:szCs w:val="22"/>
                <w:lang w:val="en"/>
              </w:rPr>
              <w:t xml:space="preserve"> provide</w:t>
            </w:r>
            <w:r w:rsidRPr="00F77892">
              <w:rPr>
                <w:rFonts w:cs="Arial"/>
                <w:color w:val="222222"/>
                <w:szCs w:val="22"/>
                <w:lang w:val="en"/>
              </w:rPr>
              <w:t xml:space="preserve"> </w:t>
            </w:r>
            <w:r w:rsidRPr="00F77892">
              <w:rPr>
                <w:rStyle w:val="hps"/>
                <w:rFonts w:cs="Arial"/>
                <w:color w:val="222222"/>
                <w:szCs w:val="22"/>
                <w:lang w:val="en"/>
              </w:rPr>
              <w:t>energy data</w:t>
            </w:r>
            <w:r w:rsidRPr="00F77892">
              <w:rPr>
                <w:rFonts w:cs="Arial"/>
                <w:color w:val="222222"/>
                <w:szCs w:val="22"/>
                <w:lang w:val="en"/>
              </w:rPr>
              <w:t xml:space="preserve"> </w:t>
            </w:r>
            <w:r w:rsidRPr="00F77892">
              <w:rPr>
                <w:rStyle w:val="hps"/>
                <w:rFonts w:cs="Arial"/>
                <w:color w:val="222222"/>
                <w:szCs w:val="22"/>
                <w:lang w:val="en"/>
              </w:rPr>
              <w:t xml:space="preserve">from the </w:t>
            </w:r>
            <w:r>
              <w:rPr>
                <w:rStyle w:val="hps"/>
                <w:color w:val="222222"/>
                <w:szCs w:val="22"/>
              </w:rPr>
              <w:t>development process</w:t>
            </w:r>
            <w:r w:rsidRPr="00F77892">
              <w:rPr>
                <w:rStyle w:val="hps"/>
                <w:rFonts w:cs="Arial"/>
                <w:color w:val="222222"/>
                <w:szCs w:val="22"/>
                <w:lang w:val="en"/>
              </w:rPr>
              <w:t xml:space="preserve"> to</w:t>
            </w:r>
            <w:r w:rsidRPr="00F77892">
              <w:rPr>
                <w:rFonts w:cs="Arial"/>
                <w:color w:val="222222"/>
                <w:szCs w:val="22"/>
                <w:lang w:val="en"/>
              </w:rPr>
              <w:t xml:space="preserve"> </w:t>
            </w:r>
            <w:r w:rsidRPr="00F77892">
              <w:rPr>
                <w:rStyle w:val="hps"/>
                <w:rFonts w:cs="Arial"/>
                <w:color w:val="222222"/>
                <w:szCs w:val="22"/>
                <w:lang w:val="en"/>
              </w:rPr>
              <w:t>the city.</w:t>
            </w:r>
          </w:p>
          <w:p w14:paraId="05BB82F5" w14:textId="77777777" w:rsidR="00F65FDA" w:rsidRPr="008870F5" w:rsidRDefault="00F65FDA" w:rsidP="00EE6A35">
            <w:pPr>
              <w:tabs>
                <w:tab w:val="clear" w:pos="0"/>
                <w:tab w:val="clear" w:pos="567"/>
                <w:tab w:val="clear" w:pos="1276"/>
                <w:tab w:val="clear" w:pos="2552"/>
                <w:tab w:val="clear" w:pos="3828"/>
                <w:tab w:val="clear" w:pos="5103"/>
                <w:tab w:val="clear" w:pos="6379"/>
                <w:tab w:val="clear" w:pos="8364"/>
              </w:tabs>
              <w:ind w:hanging="540"/>
              <w:rPr>
                <w:lang w:val="en"/>
              </w:rPr>
            </w:pPr>
          </w:p>
        </w:tc>
      </w:tr>
    </w:tbl>
    <w:p w14:paraId="3F5250BC" w14:textId="77777777" w:rsidR="00F65FDA" w:rsidRPr="005E59CC" w:rsidRDefault="00F65FDA" w:rsidP="00F65FDA">
      <w:pPr>
        <w:tabs>
          <w:tab w:val="clear" w:pos="8364"/>
          <w:tab w:val="right" w:pos="7938"/>
        </w:tabs>
        <w:spacing w:line="276" w:lineRule="auto"/>
        <w:rPr>
          <w:rFonts w:cs="Arial"/>
          <w:szCs w:val="22"/>
        </w:rPr>
      </w:pPr>
    </w:p>
    <w:p w14:paraId="53F01563" w14:textId="77777777" w:rsidR="00F65FDA" w:rsidRDefault="00F65FDA" w:rsidP="00F65FDA">
      <w:pPr>
        <w:tabs>
          <w:tab w:val="clear" w:pos="8364"/>
          <w:tab w:val="right" w:pos="7938"/>
        </w:tabs>
        <w:spacing w:line="276" w:lineRule="auto"/>
        <w:rPr>
          <w:rFonts w:cs="Arial"/>
          <w:szCs w:val="22"/>
          <w:lang w:val="en-US"/>
        </w:rPr>
      </w:pPr>
      <w:r>
        <w:rPr>
          <w:rFonts w:cs="Arial"/>
          <w:szCs w:val="22"/>
          <w:lang w:val="en-US"/>
        </w:rPr>
        <w:lastRenderedPageBreak/>
        <w:t xml:space="preserve">The figure below shows the various government infrastructure companies involved in Step 2. </w:t>
      </w:r>
    </w:p>
    <w:p w14:paraId="3C714FAE" w14:textId="77777777" w:rsidR="00F65FDA" w:rsidRDefault="00F65FDA" w:rsidP="00F65FDA">
      <w:pPr>
        <w:tabs>
          <w:tab w:val="clear" w:pos="8364"/>
          <w:tab w:val="right" w:pos="7938"/>
        </w:tabs>
        <w:spacing w:line="276" w:lineRule="auto"/>
        <w:rPr>
          <w:rFonts w:cs="Arial"/>
          <w:szCs w:val="22"/>
          <w:lang w:val="en-US"/>
        </w:rPr>
      </w:pPr>
    </w:p>
    <w:p w14:paraId="620AA272" w14:textId="77777777" w:rsidR="00F65FDA" w:rsidRPr="005E59CC" w:rsidRDefault="00F65FDA" w:rsidP="002B1DC2">
      <w:pPr>
        <w:pStyle w:val="Caption"/>
        <w:keepNext/>
        <w:jc w:val="center"/>
        <w:rPr>
          <w:b w:val="0"/>
          <w:i/>
        </w:rPr>
      </w:pPr>
      <w:r w:rsidRPr="005E59CC">
        <w:rPr>
          <w:b w:val="0"/>
          <w:i/>
        </w:rPr>
        <w:t xml:space="preserve">Table </w:t>
      </w:r>
      <w:r w:rsidRPr="005E59CC">
        <w:rPr>
          <w:b w:val="0"/>
          <w:i/>
        </w:rPr>
        <w:fldChar w:fldCharType="begin"/>
      </w:r>
      <w:r w:rsidRPr="005E59CC">
        <w:rPr>
          <w:b w:val="0"/>
          <w:i/>
        </w:rPr>
        <w:instrText xml:space="preserve"> SEQ Table \* ARABIC </w:instrText>
      </w:r>
      <w:r w:rsidRPr="005E59CC">
        <w:rPr>
          <w:b w:val="0"/>
          <w:i/>
        </w:rPr>
        <w:fldChar w:fldCharType="separate"/>
      </w:r>
      <w:r w:rsidR="007062E8">
        <w:rPr>
          <w:b w:val="0"/>
          <w:i/>
          <w:noProof/>
        </w:rPr>
        <w:t>2</w:t>
      </w:r>
      <w:r w:rsidRPr="005E59CC">
        <w:rPr>
          <w:b w:val="0"/>
          <w:i/>
        </w:rPr>
        <w:fldChar w:fldCharType="end"/>
      </w:r>
      <w:r w:rsidRPr="005E59CC">
        <w:rPr>
          <w:b w:val="0"/>
          <w:i/>
        </w:rPr>
        <w:t>. Technologies and their Corresponding Infrastructure Company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4500"/>
      </w:tblGrid>
      <w:tr w:rsidR="00F65FDA" w:rsidRPr="005C63A9" w14:paraId="7DAD8A57" w14:textId="77777777" w:rsidTr="007062E8">
        <w:trPr>
          <w:jc w:val="center"/>
        </w:trPr>
        <w:tc>
          <w:tcPr>
            <w:tcW w:w="1923" w:type="dxa"/>
            <w:shd w:val="clear" w:color="auto" w:fill="auto"/>
          </w:tcPr>
          <w:p w14:paraId="4D06E041" w14:textId="77777777" w:rsidR="00F65FDA" w:rsidRPr="005C63A9" w:rsidRDefault="00F65FDA" w:rsidP="002B1DC2">
            <w:pPr>
              <w:tabs>
                <w:tab w:val="clear" w:pos="8364"/>
                <w:tab w:val="right" w:pos="7938"/>
              </w:tabs>
              <w:spacing w:line="276" w:lineRule="auto"/>
              <w:jc w:val="center"/>
              <w:rPr>
                <w:rFonts w:cs="Arial"/>
                <w:b/>
                <w:szCs w:val="22"/>
                <w:lang w:val="en-US"/>
              </w:rPr>
            </w:pPr>
            <w:r w:rsidRPr="005C63A9">
              <w:rPr>
                <w:rFonts w:cs="Arial"/>
                <w:b/>
                <w:szCs w:val="22"/>
                <w:lang w:val="en-US"/>
              </w:rPr>
              <w:t>Technology</w:t>
            </w:r>
          </w:p>
        </w:tc>
        <w:tc>
          <w:tcPr>
            <w:tcW w:w="4500" w:type="dxa"/>
            <w:shd w:val="clear" w:color="auto" w:fill="auto"/>
          </w:tcPr>
          <w:p w14:paraId="1BD60C96" w14:textId="77777777" w:rsidR="00F65FDA" w:rsidRPr="005C63A9" w:rsidRDefault="00F65FDA" w:rsidP="002B1DC2">
            <w:pPr>
              <w:tabs>
                <w:tab w:val="clear" w:pos="8364"/>
                <w:tab w:val="right" w:pos="7938"/>
              </w:tabs>
              <w:spacing w:line="276" w:lineRule="auto"/>
              <w:jc w:val="center"/>
              <w:rPr>
                <w:rFonts w:cs="Arial"/>
                <w:b/>
                <w:szCs w:val="22"/>
                <w:lang w:val="en-US"/>
              </w:rPr>
            </w:pPr>
            <w:r w:rsidRPr="005C63A9">
              <w:rPr>
                <w:rFonts w:cs="Arial"/>
                <w:b/>
                <w:szCs w:val="22"/>
                <w:lang w:val="en-US"/>
              </w:rPr>
              <w:t>Company</w:t>
            </w:r>
          </w:p>
        </w:tc>
      </w:tr>
      <w:tr w:rsidR="00F65FDA" w:rsidRPr="005C63A9" w14:paraId="46431E54" w14:textId="77777777" w:rsidTr="007062E8">
        <w:trPr>
          <w:jc w:val="center"/>
        </w:trPr>
        <w:tc>
          <w:tcPr>
            <w:tcW w:w="1923" w:type="dxa"/>
            <w:shd w:val="clear" w:color="auto" w:fill="auto"/>
          </w:tcPr>
          <w:p w14:paraId="05A1201F" w14:textId="77777777" w:rsidR="00F65FDA" w:rsidRPr="005C63A9" w:rsidRDefault="00F65FDA" w:rsidP="002B1DC2">
            <w:pPr>
              <w:tabs>
                <w:tab w:val="clear" w:pos="8364"/>
                <w:tab w:val="right" w:pos="7938"/>
              </w:tabs>
              <w:spacing w:line="276" w:lineRule="auto"/>
              <w:jc w:val="center"/>
              <w:rPr>
                <w:rFonts w:cs="Arial"/>
                <w:szCs w:val="22"/>
                <w:lang w:val="en-US"/>
              </w:rPr>
            </w:pPr>
            <w:r w:rsidRPr="005C63A9">
              <w:rPr>
                <w:rFonts w:cs="Arial"/>
                <w:szCs w:val="22"/>
                <w:lang w:val="en-US"/>
              </w:rPr>
              <w:t>Water and Sewage</w:t>
            </w:r>
          </w:p>
        </w:tc>
        <w:tc>
          <w:tcPr>
            <w:tcW w:w="4500" w:type="dxa"/>
            <w:shd w:val="clear" w:color="auto" w:fill="auto"/>
          </w:tcPr>
          <w:p w14:paraId="115A0A20" w14:textId="77777777" w:rsidR="00F65FDA" w:rsidRPr="005C63A9" w:rsidRDefault="00F65FDA" w:rsidP="002B1DC2">
            <w:pPr>
              <w:tabs>
                <w:tab w:val="clear" w:pos="8364"/>
                <w:tab w:val="right" w:pos="7938"/>
              </w:tabs>
              <w:spacing w:line="276" w:lineRule="auto"/>
              <w:jc w:val="center"/>
              <w:rPr>
                <w:rFonts w:cs="Arial"/>
                <w:szCs w:val="22"/>
                <w:lang w:val="en-US"/>
              </w:rPr>
            </w:pPr>
            <w:r w:rsidRPr="005C63A9">
              <w:rPr>
                <w:rFonts w:cs="Arial"/>
                <w:szCs w:val="22"/>
                <w:lang w:val="en-US"/>
              </w:rPr>
              <w:t>Stockholm Vatten (Stockholm Water Company)</w:t>
            </w:r>
          </w:p>
        </w:tc>
      </w:tr>
      <w:tr w:rsidR="00F65FDA" w:rsidRPr="005C63A9" w14:paraId="2DBF999B" w14:textId="77777777" w:rsidTr="007062E8">
        <w:trPr>
          <w:jc w:val="center"/>
        </w:trPr>
        <w:tc>
          <w:tcPr>
            <w:tcW w:w="1923" w:type="dxa"/>
            <w:shd w:val="clear" w:color="auto" w:fill="auto"/>
          </w:tcPr>
          <w:p w14:paraId="17EF58E8" w14:textId="77777777" w:rsidR="00F65FDA" w:rsidRPr="005C63A9" w:rsidRDefault="00F65FDA" w:rsidP="002B1DC2">
            <w:pPr>
              <w:tabs>
                <w:tab w:val="clear" w:pos="8364"/>
                <w:tab w:val="right" w:pos="7938"/>
              </w:tabs>
              <w:spacing w:line="276" w:lineRule="auto"/>
              <w:jc w:val="center"/>
              <w:rPr>
                <w:rFonts w:cs="Arial"/>
                <w:szCs w:val="22"/>
                <w:lang w:val="en-US"/>
              </w:rPr>
            </w:pPr>
            <w:r w:rsidRPr="005C63A9">
              <w:rPr>
                <w:rFonts w:cs="Arial"/>
                <w:szCs w:val="22"/>
                <w:lang w:val="en-US"/>
              </w:rPr>
              <w:t>District Heating</w:t>
            </w:r>
          </w:p>
        </w:tc>
        <w:tc>
          <w:tcPr>
            <w:tcW w:w="4500" w:type="dxa"/>
            <w:shd w:val="clear" w:color="auto" w:fill="auto"/>
          </w:tcPr>
          <w:p w14:paraId="54326E55" w14:textId="77777777" w:rsidR="00F65FDA" w:rsidRPr="005C63A9" w:rsidRDefault="00F65FDA" w:rsidP="002B1DC2">
            <w:pPr>
              <w:tabs>
                <w:tab w:val="clear" w:pos="8364"/>
                <w:tab w:val="right" w:pos="7938"/>
              </w:tabs>
              <w:spacing w:line="276" w:lineRule="auto"/>
              <w:jc w:val="center"/>
              <w:rPr>
                <w:rFonts w:cs="Arial"/>
                <w:szCs w:val="22"/>
                <w:lang w:val="en-US"/>
              </w:rPr>
            </w:pPr>
            <w:r w:rsidRPr="005C63A9">
              <w:rPr>
                <w:rFonts w:cs="Arial"/>
                <w:szCs w:val="22"/>
                <w:lang w:val="en-US"/>
              </w:rPr>
              <w:t>Fortum Värme (Fortum Heating)</w:t>
            </w:r>
          </w:p>
        </w:tc>
      </w:tr>
      <w:tr w:rsidR="00F65FDA" w:rsidRPr="005C63A9" w14:paraId="33C89E12" w14:textId="77777777" w:rsidTr="007062E8">
        <w:trPr>
          <w:jc w:val="center"/>
        </w:trPr>
        <w:tc>
          <w:tcPr>
            <w:tcW w:w="1923" w:type="dxa"/>
            <w:shd w:val="clear" w:color="auto" w:fill="auto"/>
          </w:tcPr>
          <w:p w14:paraId="2A74AA46" w14:textId="77777777" w:rsidR="00F65FDA" w:rsidRPr="005C63A9" w:rsidRDefault="00F65FDA" w:rsidP="002B1DC2">
            <w:pPr>
              <w:tabs>
                <w:tab w:val="clear" w:pos="8364"/>
                <w:tab w:val="right" w:pos="7938"/>
              </w:tabs>
              <w:spacing w:line="276" w:lineRule="auto"/>
              <w:jc w:val="center"/>
              <w:rPr>
                <w:rFonts w:cs="Arial"/>
                <w:szCs w:val="22"/>
                <w:lang w:val="en-US"/>
              </w:rPr>
            </w:pPr>
            <w:r w:rsidRPr="005C63A9">
              <w:rPr>
                <w:rFonts w:cs="Arial"/>
                <w:szCs w:val="22"/>
                <w:lang w:val="en-US"/>
              </w:rPr>
              <w:t>Electricity</w:t>
            </w:r>
          </w:p>
        </w:tc>
        <w:tc>
          <w:tcPr>
            <w:tcW w:w="4500" w:type="dxa"/>
            <w:shd w:val="clear" w:color="auto" w:fill="auto"/>
          </w:tcPr>
          <w:p w14:paraId="58B50689" w14:textId="77777777" w:rsidR="00F65FDA" w:rsidRPr="005C63A9" w:rsidRDefault="00F65FDA" w:rsidP="002B1DC2">
            <w:pPr>
              <w:tabs>
                <w:tab w:val="clear" w:pos="8364"/>
                <w:tab w:val="right" w:pos="7938"/>
              </w:tabs>
              <w:spacing w:line="276" w:lineRule="auto"/>
              <w:jc w:val="center"/>
              <w:rPr>
                <w:rFonts w:cs="Arial"/>
                <w:szCs w:val="22"/>
                <w:lang w:val="en-US"/>
              </w:rPr>
            </w:pPr>
            <w:r w:rsidRPr="005C63A9">
              <w:rPr>
                <w:rFonts w:cs="Arial"/>
                <w:szCs w:val="22"/>
                <w:lang w:val="en-US"/>
              </w:rPr>
              <w:t>Fortum Elkraft (Fortum Electricity)</w:t>
            </w:r>
          </w:p>
        </w:tc>
      </w:tr>
      <w:tr w:rsidR="00F65FDA" w:rsidRPr="005C63A9" w14:paraId="336660C8" w14:textId="77777777" w:rsidTr="007062E8">
        <w:trPr>
          <w:jc w:val="center"/>
        </w:trPr>
        <w:tc>
          <w:tcPr>
            <w:tcW w:w="1923" w:type="dxa"/>
            <w:shd w:val="clear" w:color="auto" w:fill="auto"/>
          </w:tcPr>
          <w:p w14:paraId="3264EC63" w14:textId="77777777" w:rsidR="00F65FDA" w:rsidRPr="005C63A9" w:rsidRDefault="00F65FDA" w:rsidP="002B1DC2">
            <w:pPr>
              <w:tabs>
                <w:tab w:val="clear" w:pos="8364"/>
                <w:tab w:val="right" w:pos="7938"/>
              </w:tabs>
              <w:spacing w:line="276" w:lineRule="auto"/>
              <w:jc w:val="center"/>
              <w:rPr>
                <w:rFonts w:cs="Arial"/>
                <w:szCs w:val="22"/>
                <w:lang w:val="en-US"/>
              </w:rPr>
            </w:pPr>
            <w:r w:rsidRPr="005C63A9">
              <w:rPr>
                <w:rFonts w:cs="Arial"/>
                <w:szCs w:val="22"/>
                <w:lang w:val="en-US"/>
              </w:rPr>
              <w:t>Gas</w:t>
            </w:r>
          </w:p>
        </w:tc>
        <w:tc>
          <w:tcPr>
            <w:tcW w:w="4500" w:type="dxa"/>
            <w:shd w:val="clear" w:color="auto" w:fill="auto"/>
          </w:tcPr>
          <w:p w14:paraId="64CD4F41" w14:textId="77777777" w:rsidR="00F65FDA" w:rsidRPr="005C63A9" w:rsidRDefault="00F65FDA" w:rsidP="002B1DC2">
            <w:pPr>
              <w:tabs>
                <w:tab w:val="clear" w:pos="8364"/>
                <w:tab w:val="right" w:pos="7938"/>
              </w:tabs>
              <w:spacing w:line="276" w:lineRule="auto"/>
              <w:jc w:val="center"/>
              <w:rPr>
                <w:rFonts w:cs="Arial"/>
                <w:szCs w:val="22"/>
                <w:lang w:val="en-US"/>
              </w:rPr>
            </w:pPr>
            <w:r w:rsidRPr="005C63A9">
              <w:rPr>
                <w:rFonts w:cs="Arial"/>
                <w:szCs w:val="22"/>
                <w:lang w:val="en-US"/>
              </w:rPr>
              <w:t>Stockholm Gas</w:t>
            </w:r>
          </w:p>
        </w:tc>
      </w:tr>
      <w:tr w:rsidR="00F65FDA" w:rsidRPr="005C63A9" w14:paraId="65C8AC5D" w14:textId="77777777" w:rsidTr="007062E8">
        <w:trPr>
          <w:jc w:val="center"/>
        </w:trPr>
        <w:tc>
          <w:tcPr>
            <w:tcW w:w="1923" w:type="dxa"/>
            <w:shd w:val="clear" w:color="auto" w:fill="auto"/>
          </w:tcPr>
          <w:p w14:paraId="799BAF45" w14:textId="77777777" w:rsidR="00F65FDA" w:rsidRPr="005C63A9" w:rsidRDefault="00F65FDA" w:rsidP="002B1DC2">
            <w:pPr>
              <w:tabs>
                <w:tab w:val="clear" w:pos="8364"/>
                <w:tab w:val="right" w:pos="7938"/>
              </w:tabs>
              <w:spacing w:line="276" w:lineRule="auto"/>
              <w:jc w:val="center"/>
              <w:rPr>
                <w:rFonts w:cs="Arial"/>
                <w:szCs w:val="22"/>
                <w:lang w:val="en-US"/>
              </w:rPr>
            </w:pPr>
            <w:r w:rsidRPr="005C63A9">
              <w:rPr>
                <w:rFonts w:cs="Arial"/>
                <w:szCs w:val="22"/>
                <w:lang w:val="en-US"/>
              </w:rPr>
              <w:t>Telecommunication</w:t>
            </w:r>
          </w:p>
        </w:tc>
        <w:tc>
          <w:tcPr>
            <w:tcW w:w="4500" w:type="dxa"/>
            <w:shd w:val="clear" w:color="auto" w:fill="auto"/>
          </w:tcPr>
          <w:p w14:paraId="649FE95E" w14:textId="77777777" w:rsidR="00F65FDA" w:rsidRPr="005C63A9" w:rsidRDefault="00F65FDA" w:rsidP="002B1DC2">
            <w:pPr>
              <w:tabs>
                <w:tab w:val="clear" w:pos="8364"/>
                <w:tab w:val="right" w:pos="7938"/>
              </w:tabs>
              <w:spacing w:line="276" w:lineRule="auto"/>
              <w:jc w:val="center"/>
              <w:rPr>
                <w:rFonts w:cs="Arial"/>
                <w:szCs w:val="22"/>
                <w:lang w:val="en-US"/>
              </w:rPr>
            </w:pPr>
            <w:r w:rsidRPr="005C63A9">
              <w:rPr>
                <w:rFonts w:cs="Arial"/>
                <w:szCs w:val="22"/>
                <w:lang w:val="en-US"/>
              </w:rPr>
              <w:t>Skanova</w:t>
            </w:r>
          </w:p>
        </w:tc>
      </w:tr>
      <w:tr w:rsidR="00F65FDA" w:rsidRPr="005C63A9" w14:paraId="35068BCE" w14:textId="77777777" w:rsidTr="007062E8">
        <w:trPr>
          <w:jc w:val="center"/>
        </w:trPr>
        <w:tc>
          <w:tcPr>
            <w:tcW w:w="1923" w:type="dxa"/>
            <w:shd w:val="clear" w:color="auto" w:fill="auto"/>
          </w:tcPr>
          <w:p w14:paraId="5E89573B" w14:textId="77777777" w:rsidR="00F65FDA" w:rsidRPr="005C63A9" w:rsidRDefault="00F65FDA" w:rsidP="002B1DC2">
            <w:pPr>
              <w:tabs>
                <w:tab w:val="clear" w:pos="8364"/>
                <w:tab w:val="right" w:pos="7938"/>
              </w:tabs>
              <w:spacing w:line="276" w:lineRule="auto"/>
              <w:jc w:val="center"/>
              <w:rPr>
                <w:rFonts w:cs="Arial"/>
                <w:szCs w:val="22"/>
                <w:lang w:val="en-US"/>
              </w:rPr>
            </w:pPr>
            <w:r w:rsidRPr="005C63A9">
              <w:rPr>
                <w:rFonts w:cs="Arial"/>
                <w:szCs w:val="22"/>
                <w:lang w:val="en-US"/>
              </w:rPr>
              <w:t>Fiber Net</w:t>
            </w:r>
          </w:p>
        </w:tc>
        <w:tc>
          <w:tcPr>
            <w:tcW w:w="4500" w:type="dxa"/>
            <w:shd w:val="clear" w:color="auto" w:fill="auto"/>
          </w:tcPr>
          <w:p w14:paraId="55E45E67" w14:textId="77777777" w:rsidR="00F65FDA" w:rsidRPr="005C63A9" w:rsidRDefault="00F65FDA" w:rsidP="002B1DC2">
            <w:pPr>
              <w:tabs>
                <w:tab w:val="clear" w:pos="8364"/>
                <w:tab w:val="right" w:pos="7938"/>
              </w:tabs>
              <w:spacing w:line="276" w:lineRule="auto"/>
              <w:jc w:val="center"/>
              <w:rPr>
                <w:rFonts w:cs="Arial"/>
                <w:szCs w:val="22"/>
                <w:lang w:val="en-US"/>
              </w:rPr>
            </w:pPr>
            <w:r w:rsidRPr="005C63A9">
              <w:rPr>
                <w:rFonts w:cs="Arial"/>
                <w:szCs w:val="22"/>
                <w:lang w:val="en-US"/>
              </w:rPr>
              <w:t>Stokab</w:t>
            </w:r>
          </w:p>
        </w:tc>
      </w:tr>
      <w:tr w:rsidR="00F65FDA" w:rsidRPr="005C63A9" w14:paraId="1A325525" w14:textId="77777777" w:rsidTr="007062E8">
        <w:trPr>
          <w:jc w:val="center"/>
        </w:trPr>
        <w:tc>
          <w:tcPr>
            <w:tcW w:w="1923" w:type="dxa"/>
            <w:shd w:val="clear" w:color="auto" w:fill="auto"/>
          </w:tcPr>
          <w:p w14:paraId="572E3760" w14:textId="314B1DE5" w:rsidR="00F65FDA" w:rsidRPr="005C63A9" w:rsidRDefault="00F65FDA" w:rsidP="002B1DC2">
            <w:pPr>
              <w:tabs>
                <w:tab w:val="clear" w:pos="8364"/>
                <w:tab w:val="right" w:pos="7938"/>
              </w:tabs>
              <w:spacing w:line="276" w:lineRule="auto"/>
              <w:jc w:val="center"/>
              <w:rPr>
                <w:rFonts w:cs="Arial"/>
                <w:szCs w:val="22"/>
                <w:lang w:val="en-US"/>
              </w:rPr>
            </w:pPr>
            <w:r w:rsidRPr="005C63A9">
              <w:rPr>
                <w:rFonts w:cs="Arial"/>
                <w:szCs w:val="22"/>
                <w:lang w:val="en-US"/>
              </w:rPr>
              <w:t>Garbage</w:t>
            </w:r>
          </w:p>
        </w:tc>
        <w:tc>
          <w:tcPr>
            <w:tcW w:w="4500" w:type="dxa"/>
            <w:shd w:val="clear" w:color="auto" w:fill="auto"/>
          </w:tcPr>
          <w:p w14:paraId="230F3A0A" w14:textId="77777777" w:rsidR="00F65FDA" w:rsidRPr="005C63A9" w:rsidRDefault="00F65FDA" w:rsidP="002B1DC2">
            <w:pPr>
              <w:tabs>
                <w:tab w:val="clear" w:pos="8364"/>
                <w:tab w:val="right" w:pos="7938"/>
              </w:tabs>
              <w:spacing w:line="276" w:lineRule="auto"/>
              <w:jc w:val="center"/>
              <w:rPr>
                <w:rFonts w:cs="Arial"/>
                <w:szCs w:val="22"/>
                <w:lang w:val="en-US"/>
              </w:rPr>
            </w:pPr>
            <w:r w:rsidRPr="005C63A9">
              <w:rPr>
                <w:rFonts w:cs="Arial"/>
                <w:szCs w:val="22"/>
                <w:lang w:val="en-US"/>
              </w:rPr>
              <w:t>Stockholm Vatten &amp; Avfall (Stockholm Water &amp; Waste Company). The underground vacuum waste system was supplied and maintained by Envac.</w:t>
            </w:r>
          </w:p>
        </w:tc>
      </w:tr>
    </w:tbl>
    <w:p w14:paraId="17F9392C" w14:textId="77777777" w:rsidR="00F65FDA" w:rsidRDefault="00F65FDA" w:rsidP="00F65FDA">
      <w:pPr>
        <w:tabs>
          <w:tab w:val="clear" w:pos="8364"/>
          <w:tab w:val="right" w:pos="7938"/>
        </w:tabs>
        <w:spacing w:line="276" w:lineRule="auto"/>
        <w:rPr>
          <w:rFonts w:cs="Arial"/>
          <w:szCs w:val="22"/>
          <w:lang w:val="en-US"/>
        </w:rPr>
      </w:pPr>
    </w:p>
    <w:p w14:paraId="4F130076" w14:textId="77777777" w:rsidR="00F65FDA" w:rsidRPr="00BD2EB8" w:rsidRDefault="00F65FDA" w:rsidP="00F65FDA">
      <w:pPr>
        <w:tabs>
          <w:tab w:val="clear" w:pos="8364"/>
          <w:tab w:val="right" w:pos="7938"/>
        </w:tabs>
        <w:spacing w:line="276" w:lineRule="auto"/>
        <w:rPr>
          <w:rFonts w:cs="Arial"/>
          <w:szCs w:val="22"/>
          <w:lang w:val="en-US"/>
        </w:rPr>
      </w:pPr>
      <w:r w:rsidRPr="00C37863">
        <w:rPr>
          <w:rFonts w:cs="Arial"/>
          <w:szCs w:val="22"/>
          <w:lang w:val="en-US"/>
        </w:rPr>
        <w:t>For</w:t>
      </w:r>
      <w:r>
        <w:rPr>
          <w:rFonts w:cs="Arial"/>
          <w:b/>
          <w:szCs w:val="22"/>
          <w:lang w:val="en-US"/>
        </w:rPr>
        <w:t xml:space="preserve"> </w:t>
      </w:r>
      <w:r>
        <w:rPr>
          <w:rFonts w:cs="Arial"/>
          <w:b/>
          <w:i/>
          <w:szCs w:val="22"/>
          <w:lang w:val="en-US"/>
        </w:rPr>
        <w:t>Stage</w:t>
      </w:r>
      <w:r w:rsidRPr="00C37863">
        <w:rPr>
          <w:rFonts w:cs="Arial"/>
          <w:b/>
          <w:i/>
          <w:szCs w:val="22"/>
          <w:lang w:val="en-US"/>
        </w:rPr>
        <w:t xml:space="preserve"> 3</w:t>
      </w:r>
      <w:r>
        <w:rPr>
          <w:rFonts w:cs="Arial"/>
          <w:szCs w:val="22"/>
          <w:lang w:val="en-US"/>
        </w:rPr>
        <w:t>, it is important to note that th</w:t>
      </w:r>
      <w:r w:rsidRPr="00F77892">
        <w:rPr>
          <w:rFonts w:cs="Arial"/>
          <w:szCs w:val="22"/>
          <w:lang w:val="en-US"/>
        </w:rPr>
        <w:t>ere are two forms of property ownership in Hammarby Sjöstad:</w:t>
      </w:r>
    </w:p>
    <w:p w14:paraId="2705808A" w14:textId="77777777" w:rsidR="00F65FDA" w:rsidRPr="00F77892" w:rsidRDefault="00F65FDA" w:rsidP="00F65FDA">
      <w:pPr>
        <w:pStyle w:val="ListParagraph"/>
        <w:numPr>
          <w:ilvl w:val="0"/>
          <w:numId w:val="2"/>
        </w:numPr>
        <w:tabs>
          <w:tab w:val="clear" w:pos="8364"/>
          <w:tab w:val="right" w:pos="7938"/>
        </w:tabs>
        <w:spacing w:line="276" w:lineRule="auto"/>
        <w:rPr>
          <w:rFonts w:cs="Arial"/>
          <w:szCs w:val="22"/>
          <w:lang w:val="en-US"/>
        </w:rPr>
      </w:pPr>
      <w:r w:rsidRPr="003D01D4">
        <w:rPr>
          <w:rFonts w:cs="Arial"/>
          <w:i/>
          <w:szCs w:val="22"/>
          <w:lang w:val="en-US"/>
        </w:rPr>
        <w:t>Condominiums</w:t>
      </w:r>
      <w:r>
        <w:rPr>
          <w:rFonts w:cs="Arial"/>
          <w:szCs w:val="22"/>
          <w:lang w:val="en-US"/>
        </w:rPr>
        <w:t xml:space="preserve"> (privately owned</w:t>
      </w:r>
      <w:r w:rsidRPr="00F77892">
        <w:rPr>
          <w:rFonts w:cs="Arial"/>
          <w:szCs w:val="22"/>
          <w:lang w:val="en-US"/>
        </w:rPr>
        <w:t xml:space="preserve"> apartments) org</w:t>
      </w:r>
      <w:r>
        <w:rPr>
          <w:rFonts w:cs="Arial"/>
          <w:szCs w:val="22"/>
          <w:lang w:val="en-US"/>
        </w:rPr>
        <w:t xml:space="preserve">anized in property associations; </w:t>
      </w:r>
    </w:p>
    <w:p w14:paraId="19210786" w14:textId="77777777" w:rsidR="00F65FDA" w:rsidRDefault="00F65FDA" w:rsidP="00F65FDA">
      <w:pPr>
        <w:pStyle w:val="ListParagraph"/>
        <w:numPr>
          <w:ilvl w:val="0"/>
          <w:numId w:val="2"/>
        </w:numPr>
        <w:tabs>
          <w:tab w:val="clear" w:pos="8364"/>
          <w:tab w:val="right" w:pos="7938"/>
        </w:tabs>
        <w:spacing w:line="276" w:lineRule="auto"/>
        <w:rPr>
          <w:rFonts w:cs="Arial"/>
          <w:szCs w:val="22"/>
          <w:lang w:val="en-US"/>
        </w:rPr>
      </w:pPr>
      <w:r w:rsidRPr="003D01D4">
        <w:rPr>
          <w:rFonts w:cs="Arial"/>
          <w:i/>
          <w:szCs w:val="22"/>
          <w:lang w:val="en-US"/>
        </w:rPr>
        <w:t>Rental apartment</w:t>
      </w:r>
      <w:r>
        <w:rPr>
          <w:rFonts w:cs="Arial"/>
          <w:i/>
          <w:szCs w:val="22"/>
          <w:lang w:val="en-US"/>
        </w:rPr>
        <w:t>s</w:t>
      </w:r>
      <w:r w:rsidRPr="00F77892">
        <w:rPr>
          <w:rFonts w:cs="Arial"/>
          <w:szCs w:val="22"/>
          <w:lang w:val="en-US"/>
        </w:rPr>
        <w:t xml:space="preserve"> (private or public land lords).</w:t>
      </w:r>
    </w:p>
    <w:p w14:paraId="232A6DE8" w14:textId="77777777" w:rsidR="00F65FDA" w:rsidRDefault="00F65FDA" w:rsidP="00F65FDA">
      <w:pPr>
        <w:tabs>
          <w:tab w:val="clear" w:pos="8364"/>
          <w:tab w:val="right" w:pos="7938"/>
        </w:tabs>
        <w:spacing w:line="276" w:lineRule="auto"/>
        <w:rPr>
          <w:rFonts w:cs="Arial"/>
          <w:szCs w:val="22"/>
          <w:lang w:val="en-US"/>
        </w:rPr>
      </w:pPr>
    </w:p>
    <w:p w14:paraId="2DC72909" w14:textId="77777777" w:rsidR="00F65FDA" w:rsidRPr="00244BF0" w:rsidRDefault="00F65FDA" w:rsidP="00F65FDA">
      <w:pPr>
        <w:tabs>
          <w:tab w:val="clear" w:pos="8364"/>
          <w:tab w:val="right" w:pos="7938"/>
        </w:tabs>
        <w:spacing w:line="276" w:lineRule="auto"/>
        <w:rPr>
          <w:rFonts w:cs="Arial"/>
          <w:szCs w:val="22"/>
          <w:lang w:val="en-US"/>
        </w:rPr>
      </w:pPr>
      <w:r w:rsidRPr="00244BF0">
        <w:rPr>
          <w:rFonts w:cs="Arial"/>
          <w:szCs w:val="22"/>
          <w:lang w:val="en-US"/>
        </w:rPr>
        <w:t>The management fee for condominiums is higher in Hammarby Sjöstad compared to other areas in Stockholm</w:t>
      </w:r>
      <w:r>
        <w:rPr>
          <w:rFonts w:cs="Arial"/>
          <w:szCs w:val="22"/>
          <w:lang w:val="en-US"/>
        </w:rPr>
        <w:t>. This causes the purchase prices to be a bit lower</w:t>
      </w:r>
      <w:r w:rsidRPr="00244BF0">
        <w:rPr>
          <w:rFonts w:cs="Arial"/>
          <w:szCs w:val="22"/>
          <w:lang w:val="en-US"/>
        </w:rPr>
        <w:t xml:space="preserve">. </w:t>
      </w:r>
    </w:p>
    <w:p w14:paraId="4C7E0A3F" w14:textId="77777777" w:rsidR="00F65FDA" w:rsidRPr="00A555EE" w:rsidRDefault="00F65FDA" w:rsidP="00F65FDA">
      <w:pPr>
        <w:spacing w:line="276" w:lineRule="auto"/>
        <w:rPr>
          <w:rFonts w:cs="Arial"/>
          <w:i/>
          <w:sz w:val="18"/>
          <w:szCs w:val="18"/>
          <w:lang w:val="en-US"/>
        </w:rPr>
      </w:pPr>
    </w:p>
    <w:p w14:paraId="1A5BF3C6" w14:textId="77777777" w:rsidR="00F65FDA" w:rsidRPr="00710EDA" w:rsidRDefault="00F65FDA" w:rsidP="007062E8">
      <w:pPr>
        <w:pStyle w:val="Caption"/>
        <w:keepNext/>
        <w:jc w:val="center"/>
        <w:rPr>
          <w:b w:val="0"/>
          <w:i/>
        </w:rPr>
      </w:pPr>
      <w:r w:rsidRPr="00710EDA">
        <w:rPr>
          <w:b w:val="0"/>
          <w:i/>
        </w:rPr>
        <w:t xml:space="preserve">Figure </w:t>
      </w:r>
      <w:r w:rsidRPr="00710EDA">
        <w:rPr>
          <w:b w:val="0"/>
          <w:i/>
        </w:rPr>
        <w:fldChar w:fldCharType="begin"/>
      </w:r>
      <w:r w:rsidRPr="00710EDA">
        <w:rPr>
          <w:b w:val="0"/>
          <w:i/>
        </w:rPr>
        <w:instrText xml:space="preserve"> SEQ Figure \* ARABIC </w:instrText>
      </w:r>
      <w:r w:rsidRPr="00710EDA">
        <w:rPr>
          <w:b w:val="0"/>
          <w:i/>
        </w:rPr>
        <w:fldChar w:fldCharType="separate"/>
      </w:r>
      <w:r w:rsidR="007062E8">
        <w:rPr>
          <w:b w:val="0"/>
          <w:i/>
          <w:noProof/>
        </w:rPr>
        <w:t>2</w:t>
      </w:r>
      <w:r w:rsidRPr="00710EDA">
        <w:rPr>
          <w:b w:val="0"/>
          <w:i/>
        </w:rPr>
        <w:fldChar w:fldCharType="end"/>
      </w:r>
      <w:r w:rsidRPr="00710EDA">
        <w:rPr>
          <w:b w:val="0"/>
          <w:i/>
        </w:rPr>
        <w:t xml:space="preserve">. </w:t>
      </w:r>
      <w:r w:rsidRPr="00710EDA">
        <w:rPr>
          <w:rFonts w:cs="Arial"/>
          <w:b w:val="0"/>
          <w:i/>
          <w:lang w:val="en-US"/>
        </w:rPr>
        <w:t>Management Fees per Month for Condominiums (Source: Sweco, 2015)</w:t>
      </w:r>
    </w:p>
    <w:p w14:paraId="14551E70" w14:textId="352A8EC0" w:rsidR="00F65FDA" w:rsidRDefault="00F65FDA" w:rsidP="007062E8">
      <w:pPr>
        <w:spacing w:line="276" w:lineRule="auto"/>
        <w:jc w:val="center"/>
        <w:rPr>
          <w:rStyle w:val="hps"/>
        </w:rPr>
      </w:pPr>
      <w:r w:rsidRPr="001926B7">
        <w:rPr>
          <w:noProof/>
          <w:lang w:val="en-US" w:eastAsia="zh-CN"/>
        </w:rPr>
        <w:drawing>
          <wp:inline distT="0" distB="0" distL="0" distR="0" wp14:anchorId="5564D4ED" wp14:editId="18497D83">
            <wp:extent cx="4572000" cy="2743200"/>
            <wp:effectExtent l="0" t="0" r="0" b="0"/>
            <wp:docPr id="2" name="Chart 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29D819B" w14:textId="4204B490" w:rsidR="009C0995" w:rsidRPr="00DF4E0F" w:rsidRDefault="009C0995" w:rsidP="009C0995">
      <w:pPr>
        <w:pStyle w:val="Heading2"/>
        <w:rPr>
          <w:rStyle w:val="hps"/>
        </w:rPr>
      </w:pPr>
      <w:r>
        <w:rPr>
          <w:rStyle w:val="hps"/>
        </w:rPr>
        <w:t>5.</w:t>
      </w:r>
      <w:r w:rsidR="00F65FDA">
        <w:rPr>
          <w:rStyle w:val="hps"/>
        </w:rPr>
        <w:t>3</w:t>
      </w:r>
      <w:r w:rsidRPr="00F77892">
        <w:rPr>
          <w:rStyle w:val="hps"/>
        </w:rPr>
        <w:t xml:space="preserve"> </w:t>
      </w:r>
      <w:r w:rsidR="002B1DC2">
        <w:rPr>
          <w:rStyle w:val="hps"/>
        </w:rPr>
        <w:t>I</w:t>
      </w:r>
      <w:r w:rsidR="00F65FDA">
        <w:rPr>
          <w:rStyle w:val="hps"/>
        </w:rPr>
        <w:t xml:space="preserve">nfrastructure </w:t>
      </w:r>
      <w:r>
        <w:rPr>
          <w:rStyle w:val="hps"/>
        </w:rPr>
        <w:t>Ownership Models in Hammarby Sj</w:t>
      </w:r>
      <w:r w:rsidRPr="00F77892">
        <w:rPr>
          <w:rStyle w:val="hps"/>
          <w:rFonts w:cs="Arial"/>
          <w:color w:val="222222"/>
          <w:lang w:val="en"/>
        </w:rPr>
        <w:t>ö</w:t>
      </w:r>
      <w:r>
        <w:rPr>
          <w:rStyle w:val="hps"/>
        </w:rPr>
        <w:t>stad</w:t>
      </w:r>
      <w:bookmarkEnd w:id="1"/>
      <w:r>
        <w:rPr>
          <w:rStyle w:val="hps"/>
        </w:rPr>
        <w:t xml:space="preserve"> </w:t>
      </w:r>
    </w:p>
    <w:p w14:paraId="5F81E65B" w14:textId="77777777" w:rsidR="009C0995" w:rsidRPr="00D41CB5" w:rsidRDefault="009C0995" w:rsidP="009C0995">
      <w:pPr>
        <w:tabs>
          <w:tab w:val="clear" w:pos="0"/>
          <w:tab w:val="clear" w:pos="567"/>
          <w:tab w:val="clear" w:pos="1276"/>
          <w:tab w:val="clear" w:pos="2552"/>
          <w:tab w:val="clear" w:pos="3828"/>
          <w:tab w:val="clear" w:pos="5103"/>
          <w:tab w:val="clear" w:pos="6379"/>
          <w:tab w:val="clear" w:pos="8364"/>
        </w:tabs>
        <w:spacing w:line="276" w:lineRule="auto"/>
        <w:rPr>
          <w:rStyle w:val="hps"/>
          <w:rFonts w:cs="Arial"/>
          <w:color w:val="222222"/>
          <w:lang w:val="en"/>
        </w:rPr>
      </w:pPr>
      <w:r w:rsidRPr="002F012C">
        <w:rPr>
          <w:rStyle w:val="hps"/>
          <w:rFonts w:cs="Arial"/>
          <w:color w:val="222222"/>
          <w:lang w:val="en"/>
        </w:rPr>
        <w:t>There are two models of ownership for infrastructure in Hammarby:</w:t>
      </w:r>
    </w:p>
    <w:p w14:paraId="156F231A" w14:textId="5AEE567C" w:rsidR="009C0995" w:rsidRPr="00D41CB5" w:rsidRDefault="009C0995" w:rsidP="009C0995">
      <w:pPr>
        <w:pStyle w:val="ListParagraph"/>
        <w:numPr>
          <w:ilvl w:val="0"/>
          <w:numId w:val="4"/>
        </w:numPr>
        <w:tabs>
          <w:tab w:val="clear" w:pos="0"/>
          <w:tab w:val="clear" w:pos="567"/>
          <w:tab w:val="clear" w:pos="1276"/>
          <w:tab w:val="clear" w:pos="2552"/>
          <w:tab w:val="clear" w:pos="3828"/>
          <w:tab w:val="clear" w:pos="5103"/>
          <w:tab w:val="clear" w:pos="6379"/>
          <w:tab w:val="clear" w:pos="8364"/>
        </w:tabs>
        <w:spacing w:line="276" w:lineRule="auto"/>
        <w:ind w:left="270" w:hanging="270"/>
        <w:rPr>
          <w:rStyle w:val="hps"/>
          <w:rFonts w:cs="Arial"/>
          <w:color w:val="222222"/>
          <w:lang w:val="en"/>
        </w:rPr>
      </w:pPr>
      <w:r w:rsidRPr="00D41CB5">
        <w:rPr>
          <w:rStyle w:val="hps"/>
          <w:rFonts w:cs="Arial"/>
          <w:b/>
          <w:color w:val="222222"/>
          <w:lang w:val="en"/>
        </w:rPr>
        <w:t>Model 1</w:t>
      </w:r>
      <w:r w:rsidR="007062E8">
        <w:rPr>
          <w:rStyle w:val="hps"/>
          <w:rFonts w:cs="Arial"/>
          <w:b/>
          <w:color w:val="222222"/>
          <w:lang w:val="en"/>
        </w:rPr>
        <w:t xml:space="preserve"> – Municipality-Owned Infrastructure</w:t>
      </w:r>
      <w:r w:rsidRPr="00D41CB5">
        <w:rPr>
          <w:rStyle w:val="hps"/>
          <w:rFonts w:cs="Arial"/>
          <w:b/>
          <w:color w:val="222222"/>
          <w:lang w:val="en"/>
        </w:rPr>
        <w:t>:</w:t>
      </w:r>
      <w:r w:rsidRPr="00D41CB5">
        <w:rPr>
          <w:rStyle w:val="hps"/>
          <w:rFonts w:cs="Arial"/>
          <w:color w:val="222222"/>
          <w:lang w:val="en"/>
        </w:rPr>
        <w:t xml:space="preserve"> Infrastructure in Hammarby Sjöstad</w:t>
      </w:r>
      <w:r w:rsidRPr="00D41CB5">
        <w:rPr>
          <w:rFonts w:cs="Arial"/>
          <w:color w:val="222222"/>
          <w:lang w:val="en"/>
        </w:rPr>
        <w:t xml:space="preserve"> </w:t>
      </w:r>
      <w:r w:rsidRPr="00D41CB5">
        <w:rPr>
          <w:rStyle w:val="hps"/>
          <w:rFonts w:cs="Arial"/>
          <w:color w:val="222222"/>
          <w:lang w:val="en"/>
        </w:rPr>
        <w:t>can</w:t>
      </w:r>
      <w:r w:rsidRPr="00D41CB5">
        <w:rPr>
          <w:rFonts w:cs="Arial"/>
          <w:color w:val="222222"/>
          <w:lang w:val="en"/>
        </w:rPr>
        <w:t xml:space="preserve"> </w:t>
      </w:r>
      <w:r w:rsidRPr="00D41CB5">
        <w:rPr>
          <w:rStyle w:val="hps"/>
          <w:rFonts w:cs="Arial"/>
          <w:color w:val="222222"/>
          <w:lang w:val="en"/>
        </w:rPr>
        <w:t>partly</w:t>
      </w:r>
      <w:r w:rsidRPr="00D41CB5">
        <w:rPr>
          <w:rFonts w:cs="Arial"/>
          <w:color w:val="222222"/>
          <w:lang w:val="en"/>
        </w:rPr>
        <w:t xml:space="preserve"> </w:t>
      </w:r>
      <w:r w:rsidRPr="00D41CB5">
        <w:rPr>
          <w:rStyle w:val="hps"/>
          <w:rFonts w:cs="Arial"/>
          <w:color w:val="222222"/>
          <w:lang w:val="en"/>
        </w:rPr>
        <w:t>be owned by</w:t>
      </w:r>
      <w:r w:rsidRPr="00D41CB5">
        <w:rPr>
          <w:rFonts w:cs="Arial"/>
          <w:color w:val="222222"/>
          <w:lang w:val="en"/>
        </w:rPr>
        <w:t xml:space="preserve"> the municipality or </w:t>
      </w:r>
      <w:r w:rsidRPr="00D41CB5">
        <w:rPr>
          <w:rStyle w:val="hps"/>
          <w:rFonts w:cs="Arial"/>
          <w:color w:val="222222"/>
          <w:lang w:val="en"/>
        </w:rPr>
        <w:t>private company</w:t>
      </w:r>
      <w:r w:rsidRPr="00D41CB5">
        <w:rPr>
          <w:rFonts w:cs="Arial"/>
          <w:color w:val="222222"/>
          <w:lang w:val="en"/>
        </w:rPr>
        <w:t xml:space="preserve"> </w:t>
      </w:r>
      <w:r w:rsidRPr="00D41CB5">
        <w:rPr>
          <w:rStyle w:val="hps"/>
          <w:rFonts w:cs="Arial"/>
          <w:color w:val="222222"/>
          <w:lang w:val="en"/>
        </w:rPr>
        <w:t xml:space="preserve">as shown in </w:t>
      </w:r>
      <w:r w:rsidRPr="00D41CB5">
        <w:rPr>
          <w:rStyle w:val="hps"/>
          <w:rFonts w:cs="Arial"/>
          <w:i/>
          <w:color w:val="222222"/>
          <w:lang w:val="en"/>
        </w:rPr>
        <w:t>Model</w:t>
      </w:r>
      <w:r w:rsidRPr="00D41CB5">
        <w:rPr>
          <w:rFonts w:cs="Arial"/>
          <w:i/>
          <w:color w:val="222222"/>
          <w:lang w:val="en"/>
        </w:rPr>
        <w:t xml:space="preserve"> </w:t>
      </w:r>
      <w:r w:rsidRPr="00D41CB5">
        <w:rPr>
          <w:rStyle w:val="hps"/>
          <w:rFonts w:cs="Arial"/>
          <w:i/>
          <w:color w:val="222222"/>
          <w:lang w:val="en"/>
        </w:rPr>
        <w:t>1</w:t>
      </w:r>
      <w:r w:rsidRPr="00D41CB5">
        <w:rPr>
          <w:rStyle w:val="hps"/>
          <w:rFonts w:cs="Arial"/>
          <w:color w:val="222222"/>
          <w:lang w:val="en"/>
        </w:rPr>
        <w:t xml:space="preserve">. The infrastructure projects that used this model in Hammarby are power, wastewater, water, and district heating. </w:t>
      </w:r>
      <w:r w:rsidRPr="00D41CB5">
        <w:rPr>
          <w:rFonts w:cs="Arial"/>
          <w:color w:val="222222"/>
          <w:lang w:val="en"/>
        </w:rPr>
        <w:t xml:space="preserve">The infrastructure supplier owns the technology and the installation and operation costs are financed by connection fees. </w:t>
      </w:r>
    </w:p>
    <w:p w14:paraId="63A26174" w14:textId="3312B98E" w:rsidR="009C0995" w:rsidRPr="00D41CB5" w:rsidRDefault="009C0995" w:rsidP="009C0995">
      <w:pPr>
        <w:pStyle w:val="ListParagraph"/>
        <w:numPr>
          <w:ilvl w:val="0"/>
          <w:numId w:val="4"/>
        </w:numPr>
        <w:tabs>
          <w:tab w:val="clear" w:pos="0"/>
          <w:tab w:val="clear" w:pos="567"/>
          <w:tab w:val="clear" w:pos="1276"/>
          <w:tab w:val="clear" w:pos="2552"/>
          <w:tab w:val="clear" w:pos="3828"/>
          <w:tab w:val="clear" w:pos="5103"/>
          <w:tab w:val="clear" w:pos="6379"/>
          <w:tab w:val="clear" w:pos="8364"/>
        </w:tabs>
        <w:spacing w:line="276" w:lineRule="auto"/>
        <w:ind w:left="270" w:hanging="270"/>
        <w:rPr>
          <w:rFonts w:cs="Arial"/>
          <w:szCs w:val="22"/>
          <w:lang w:val="en"/>
        </w:rPr>
      </w:pPr>
      <w:r w:rsidRPr="00D41CB5">
        <w:rPr>
          <w:rStyle w:val="hps"/>
          <w:rFonts w:cs="Arial"/>
          <w:b/>
          <w:color w:val="222222"/>
          <w:lang w:val="en"/>
        </w:rPr>
        <w:lastRenderedPageBreak/>
        <w:t>Model 2</w:t>
      </w:r>
      <w:r w:rsidR="007062E8">
        <w:rPr>
          <w:rStyle w:val="hps"/>
          <w:rFonts w:cs="Arial"/>
          <w:b/>
          <w:color w:val="222222"/>
          <w:lang w:val="en"/>
        </w:rPr>
        <w:t xml:space="preserve"> – Privately-Owned Infrastructure</w:t>
      </w:r>
      <w:r w:rsidRPr="00D41CB5">
        <w:rPr>
          <w:rStyle w:val="hps"/>
          <w:rFonts w:cs="Arial"/>
          <w:b/>
          <w:color w:val="222222"/>
          <w:lang w:val="en"/>
        </w:rPr>
        <w:t>:</w:t>
      </w:r>
      <w:r w:rsidRPr="00D41CB5">
        <w:rPr>
          <w:rStyle w:val="hps"/>
          <w:rFonts w:cs="Arial"/>
          <w:color w:val="222222"/>
          <w:lang w:val="en"/>
        </w:rPr>
        <w:t xml:space="preserve"> </w:t>
      </w:r>
      <w:r w:rsidRPr="00D41CB5">
        <w:rPr>
          <w:rFonts w:cs="Arial"/>
          <w:color w:val="222222"/>
          <w:lang w:val="en"/>
        </w:rPr>
        <w:t xml:space="preserve">This model is applied where the infrastructure is not owned by the municipality like the underground waste transportation system. The waste vacuum system is jointly owned by the building owners using the system. The developers create a joint company that purchases the infrastructure after it is installed </w:t>
      </w:r>
      <w:r>
        <w:rPr>
          <w:rFonts w:cs="Arial"/>
          <w:color w:val="222222"/>
          <w:lang w:val="en"/>
        </w:rPr>
        <w:t>by</w:t>
      </w:r>
      <w:r w:rsidRPr="00D41CB5">
        <w:rPr>
          <w:rFonts w:cs="Arial"/>
          <w:color w:val="222222"/>
          <w:lang w:val="en"/>
        </w:rPr>
        <w:t xml:space="preserve"> the supplier (in this case Envac). Each developer pays for a proportion of the infrastructure based on how much land they are developing. As the residential complexes are completed, the developers then transfer the ownership to the various building owners. Each building owner pays </w:t>
      </w:r>
      <w:r w:rsidR="007304A4">
        <w:rPr>
          <w:rFonts w:cs="Arial"/>
          <w:color w:val="222222"/>
          <w:lang w:val="en"/>
        </w:rPr>
        <w:t xml:space="preserve">the supplier </w:t>
      </w:r>
      <w:r w:rsidRPr="00D41CB5">
        <w:rPr>
          <w:rFonts w:cs="Arial"/>
          <w:color w:val="222222"/>
          <w:lang w:val="en"/>
        </w:rPr>
        <w:t>for the operational costs of the infrastructure in the form of a long-term operation and maintenance contract</w:t>
      </w:r>
      <w:r>
        <w:rPr>
          <w:rFonts w:cs="Arial"/>
          <w:color w:val="222222"/>
          <w:lang w:val="en"/>
        </w:rPr>
        <w:t>.</w:t>
      </w:r>
      <w:r>
        <w:rPr>
          <w:rStyle w:val="FootnoteReference"/>
          <w:rFonts w:cs="Arial"/>
          <w:color w:val="222222"/>
          <w:lang w:val="en"/>
        </w:rPr>
        <w:footnoteReference w:id="2"/>
      </w:r>
      <w:r w:rsidRPr="00D41CB5">
        <w:rPr>
          <w:rFonts w:cs="Arial"/>
          <w:color w:val="222222"/>
          <w:lang w:val="en"/>
        </w:rPr>
        <w:t xml:space="preserve"> </w:t>
      </w:r>
    </w:p>
    <w:p w14:paraId="67818424" w14:textId="77777777" w:rsidR="009C0995" w:rsidRPr="00D4790E" w:rsidRDefault="009C0995" w:rsidP="009C0995">
      <w:pPr>
        <w:rPr>
          <w:rStyle w:val="Emphasis"/>
          <w:sz w:val="18"/>
          <w:szCs w:val="18"/>
          <w:lang w:val="en-US"/>
        </w:rPr>
      </w:pPr>
    </w:p>
    <w:p w14:paraId="6EB75395" w14:textId="77777777" w:rsidR="009C0995" w:rsidRPr="00710EDA" w:rsidRDefault="009C0995" w:rsidP="002B1DC2">
      <w:pPr>
        <w:pStyle w:val="Caption"/>
        <w:keepNext/>
        <w:jc w:val="center"/>
        <w:rPr>
          <w:b w:val="0"/>
          <w:i/>
        </w:rPr>
      </w:pPr>
      <w:bookmarkStart w:id="2" w:name="_Toc428878730"/>
      <w:r w:rsidRPr="00710EDA">
        <w:rPr>
          <w:b w:val="0"/>
          <w:i/>
        </w:rPr>
        <w:t xml:space="preserve">Figure </w:t>
      </w:r>
      <w:r w:rsidRPr="00710EDA">
        <w:rPr>
          <w:b w:val="0"/>
          <w:i/>
        </w:rPr>
        <w:fldChar w:fldCharType="begin"/>
      </w:r>
      <w:r w:rsidRPr="00710EDA">
        <w:rPr>
          <w:b w:val="0"/>
          <w:i/>
        </w:rPr>
        <w:instrText xml:space="preserve"> SEQ Figure \* ARABIC </w:instrText>
      </w:r>
      <w:r w:rsidRPr="00710EDA">
        <w:rPr>
          <w:b w:val="0"/>
          <w:i/>
        </w:rPr>
        <w:fldChar w:fldCharType="separate"/>
      </w:r>
      <w:r>
        <w:rPr>
          <w:b w:val="0"/>
          <w:i/>
          <w:noProof/>
        </w:rPr>
        <w:t>1</w:t>
      </w:r>
      <w:r w:rsidRPr="00710EDA">
        <w:rPr>
          <w:b w:val="0"/>
          <w:i/>
        </w:rPr>
        <w:fldChar w:fldCharType="end"/>
      </w:r>
      <w:r w:rsidRPr="00710EDA">
        <w:rPr>
          <w:b w:val="0"/>
          <w:i/>
        </w:rPr>
        <w:t>. Infrastructure Suppliers. Source: Törnblom, 2015</w:t>
      </w:r>
      <w:bookmarkEnd w:id="2"/>
    </w:p>
    <w:p w14:paraId="0A0E7AA9" w14:textId="77777777" w:rsidR="009C0995" w:rsidRDefault="009C0995" w:rsidP="009C0995">
      <w:pPr>
        <w:tabs>
          <w:tab w:val="clear" w:pos="0"/>
          <w:tab w:val="clear" w:pos="567"/>
          <w:tab w:val="clear" w:pos="1276"/>
          <w:tab w:val="clear" w:pos="2552"/>
          <w:tab w:val="clear" w:pos="3828"/>
          <w:tab w:val="clear" w:pos="5103"/>
          <w:tab w:val="clear" w:pos="6379"/>
          <w:tab w:val="clear" w:pos="8364"/>
        </w:tabs>
        <w:spacing w:line="276" w:lineRule="auto"/>
        <w:rPr>
          <w:noProof/>
          <w:lang w:val="en-US" w:eastAsia="zh-CN"/>
        </w:rPr>
      </w:pPr>
      <w:r w:rsidRPr="001926B7">
        <w:rPr>
          <w:noProof/>
          <w:lang w:val="en-US" w:eastAsia="zh-CN"/>
        </w:rPr>
        <w:drawing>
          <wp:inline distT="0" distB="0" distL="0" distR="0" wp14:anchorId="0B0E2D01" wp14:editId="39E143ED">
            <wp:extent cx="2896235" cy="1812925"/>
            <wp:effectExtent l="0" t="0" r="0" b="0"/>
            <wp:docPr id="24"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6235" cy="1812925"/>
                    </a:xfrm>
                    <a:prstGeom prst="rect">
                      <a:avLst/>
                    </a:prstGeom>
                    <a:noFill/>
                    <a:ln>
                      <a:noFill/>
                    </a:ln>
                  </pic:spPr>
                </pic:pic>
              </a:graphicData>
            </a:graphic>
          </wp:inline>
        </w:drawing>
      </w:r>
      <w:r>
        <w:rPr>
          <w:noProof/>
          <w:lang w:val="en-US" w:eastAsia="zh-CN"/>
        </w:rPr>
        <w:t xml:space="preserve">  </w:t>
      </w:r>
      <w:r w:rsidRPr="009B543E">
        <w:rPr>
          <w:noProof/>
          <w:lang w:val="en-US" w:eastAsia="zh-CN"/>
        </w:rPr>
        <w:t xml:space="preserve"> </w:t>
      </w:r>
      <w:r w:rsidRPr="001926B7">
        <w:rPr>
          <w:noProof/>
          <w:lang w:val="en-US" w:eastAsia="zh-CN"/>
        </w:rPr>
        <w:drawing>
          <wp:inline distT="0" distB="0" distL="0" distR="0" wp14:anchorId="11F7AD4A" wp14:editId="65BF9E09">
            <wp:extent cx="2653030" cy="2029460"/>
            <wp:effectExtent l="0" t="0" r="0" b="8890"/>
            <wp:docPr id="25"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030" cy="2029460"/>
                    </a:xfrm>
                    <a:prstGeom prst="rect">
                      <a:avLst/>
                    </a:prstGeom>
                    <a:noFill/>
                    <a:ln>
                      <a:noFill/>
                    </a:ln>
                  </pic:spPr>
                </pic:pic>
              </a:graphicData>
            </a:graphic>
          </wp:inline>
        </w:drawing>
      </w:r>
    </w:p>
    <w:p w14:paraId="68845EDD" w14:textId="77777777" w:rsidR="009C0995" w:rsidRDefault="009C0995" w:rsidP="009C0995">
      <w:pPr>
        <w:tabs>
          <w:tab w:val="clear" w:pos="0"/>
          <w:tab w:val="clear" w:pos="567"/>
          <w:tab w:val="clear" w:pos="1276"/>
          <w:tab w:val="clear" w:pos="2552"/>
          <w:tab w:val="clear" w:pos="3828"/>
          <w:tab w:val="clear" w:pos="5103"/>
          <w:tab w:val="clear" w:pos="6379"/>
          <w:tab w:val="clear" w:pos="8364"/>
        </w:tabs>
        <w:spacing w:line="276" w:lineRule="auto"/>
        <w:rPr>
          <w:noProof/>
          <w:lang w:val="en-US" w:eastAsia="zh-CN"/>
        </w:rPr>
      </w:pPr>
    </w:p>
    <w:p w14:paraId="39382A57" w14:textId="77777777" w:rsidR="009C0995" w:rsidRDefault="009C0995" w:rsidP="009C0995">
      <w:pPr>
        <w:tabs>
          <w:tab w:val="clear" w:pos="0"/>
          <w:tab w:val="clear" w:pos="567"/>
          <w:tab w:val="clear" w:pos="1276"/>
          <w:tab w:val="clear" w:pos="2552"/>
          <w:tab w:val="clear" w:pos="3828"/>
          <w:tab w:val="clear" w:pos="5103"/>
          <w:tab w:val="clear" w:pos="6379"/>
          <w:tab w:val="clear" w:pos="8364"/>
        </w:tabs>
        <w:spacing w:line="276" w:lineRule="auto"/>
        <w:rPr>
          <w:noProof/>
          <w:lang w:val="en-US" w:eastAsia="zh-CN"/>
        </w:rPr>
      </w:pPr>
      <w:r>
        <w:rPr>
          <w:noProof/>
          <w:lang w:val="en-US" w:eastAsia="zh-CN"/>
        </w:rPr>
        <w:t>In both of these models, the infrastructure supplier has a long-term business model by using operation and maintenance fees to finance both the installation and continued operation c</w:t>
      </w:r>
      <w:bookmarkStart w:id="3" w:name="_GoBack"/>
      <w:bookmarkEnd w:id="3"/>
      <w:r>
        <w:rPr>
          <w:noProof/>
          <w:lang w:val="en-US" w:eastAsia="zh-CN"/>
        </w:rPr>
        <w:t xml:space="preserve">osts. The reason Model 1 is chosen for most of the infrastructure projects is because the infrastructure suppliers are public companies or private-public companies. </w:t>
      </w:r>
    </w:p>
    <w:p w14:paraId="3ABD0E38" w14:textId="77777777" w:rsidR="009C0995" w:rsidRDefault="009C0995" w:rsidP="009C0995">
      <w:pPr>
        <w:tabs>
          <w:tab w:val="clear" w:pos="0"/>
          <w:tab w:val="clear" w:pos="567"/>
          <w:tab w:val="clear" w:pos="1276"/>
          <w:tab w:val="clear" w:pos="2552"/>
          <w:tab w:val="clear" w:pos="3828"/>
          <w:tab w:val="clear" w:pos="5103"/>
          <w:tab w:val="clear" w:pos="6379"/>
          <w:tab w:val="clear" w:pos="8364"/>
        </w:tabs>
        <w:spacing w:line="276" w:lineRule="auto"/>
        <w:rPr>
          <w:noProof/>
          <w:lang w:val="en-US" w:eastAsia="zh-CN"/>
        </w:rPr>
      </w:pPr>
    </w:p>
    <w:p w14:paraId="01D7402E" w14:textId="081EDF72" w:rsidR="009C0995" w:rsidRDefault="009C0995" w:rsidP="009C0995">
      <w:pPr>
        <w:tabs>
          <w:tab w:val="clear" w:pos="0"/>
          <w:tab w:val="clear" w:pos="567"/>
          <w:tab w:val="clear" w:pos="1276"/>
          <w:tab w:val="clear" w:pos="2552"/>
          <w:tab w:val="clear" w:pos="3828"/>
          <w:tab w:val="clear" w:pos="5103"/>
          <w:tab w:val="clear" w:pos="6379"/>
          <w:tab w:val="clear" w:pos="8364"/>
        </w:tabs>
        <w:spacing w:line="276" w:lineRule="auto"/>
        <w:rPr>
          <w:noProof/>
          <w:lang w:val="en-US" w:eastAsia="zh-CN"/>
        </w:rPr>
      </w:pPr>
      <w:r>
        <w:rPr>
          <w:noProof/>
          <w:lang w:val="en-US" w:eastAsia="zh-CN"/>
        </w:rPr>
        <w:t xml:space="preserve">The advantages of Model 2 are that financial risks are reallocated to different parties depending on </w:t>
      </w:r>
      <w:r w:rsidR="007304A4">
        <w:rPr>
          <w:noProof/>
          <w:lang w:val="en-US" w:eastAsia="zh-CN"/>
        </w:rPr>
        <w:t xml:space="preserve">the </w:t>
      </w:r>
      <w:r>
        <w:rPr>
          <w:noProof/>
          <w:lang w:val="en-US" w:eastAsia="zh-CN"/>
        </w:rPr>
        <w:t xml:space="preserve">stage </w:t>
      </w:r>
      <w:r w:rsidR="007304A4">
        <w:rPr>
          <w:noProof/>
          <w:lang w:val="en-US" w:eastAsia="zh-CN"/>
        </w:rPr>
        <w:t xml:space="preserve">of </w:t>
      </w:r>
      <w:r>
        <w:rPr>
          <w:noProof/>
          <w:lang w:val="en-US" w:eastAsia="zh-CN"/>
        </w:rPr>
        <w:t xml:space="preserve">development. The developers bear the risk when they are developing the land but have the greatest incentive to manage this risk since they can sell the property. Then, the property owners bear the risk of the infrastructure once they obtain the property from the developers. </w:t>
      </w:r>
    </w:p>
    <w:p w14:paraId="39C5E347" w14:textId="77777777" w:rsidR="009C0995" w:rsidRDefault="009C0995" w:rsidP="009C0995">
      <w:pPr>
        <w:tabs>
          <w:tab w:val="clear" w:pos="0"/>
          <w:tab w:val="clear" w:pos="567"/>
          <w:tab w:val="clear" w:pos="1276"/>
          <w:tab w:val="clear" w:pos="2552"/>
          <w:tab w:val="clear" w:pos="3828"/>
          <w:tab w:val="clear" w:pos="5103"/>
          <w:tab w:val="clear" w:pos="6379"/>
          <w:tab w:val="clear" w:pos="8364"/>
        </w:tabs>
        <w:spacing w:line="276" w:lineRule="auto"/>
        <w:rPr>
          <w:rFonts w:cs="Arial"/>
          <w:color w:val="222222"/>
          <w:lang w:val="en"/>
        </w:rPr>
      </w:pPr>
    </w:p>
    <w:p w14:paraId="77ACE7F8" w14:textId="236ECFDD" w:rsidR="009C0995" w:rsidRPr="00D41CB5" w:rsidRDefault="009C0995" w:rsidP="009C0995">
      <w:pPr>
        <w:pStyle w:val="Heading2"/>
      </w:pPr>
      <w:bookmarkStart w:id="4" w:name="_Toc429578052"/>
      <w:r w:rsidRPr="00D41CB5">
        <w:t>5.</w:t>
      </w:r>
      <w:r w:rsidR="00F65FDA">
        <w:t>4</w:t>
      </w:r>
      <w:r w:rsidRPr="00D41CB5">
        <w:t xml:space="preserve"> </w:t>
      </w:r>
      <w:r>
        <w:t>Funding Mechanisms</w:t>
      </w:r>
      <w:bookmarkEnd w:id="4"/>
      <w:r w:rsidR="00F65FDA">
        <w:t xml:space="preserve"> for Environmental Programs</w:t>
      </w:r>
    </w:p>
    <w:p w14:paraId="3F4C0962" w14:textId="64ADF374" w:rsidR="009C0995" w:rsidRDefault="009C0995" w:rsidP="009C0995">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rPr>
          <w:lang w:val="en-US"/>
        </w:rPr>
      </w:pPr>
      <w:r w:rsidRPr="00F77892">
        <w:rPr>
          <w:rFonts w:cs="Arial"/>
          <w:szCs w:val="22"/>
          <w:lang w:val="en-US"/>
        </w:rPr>
        <w:t>The funding bod</w:t>
      </w:r>
      <w:r>
        <w:rPr>
          <w:rFonts w:cs="Arial"/>
          <w:szCs w:val="22"/>
          <w:lang w:val="en-US"/>
        </w:rPr>
        <w:t>ies</w:t>
      </w:r>
      <w:r w:rsidRPr="00F77892">
        <w:rPr>
          <w:rFonts w:cs="Arial"/>
          <w:szCs w:val="22"/>
          <w:lang w:val="en-US"/>
        </w:rPr>
        <w:t xml:space="preserve"> for the Hammarby Sjöstad project </w:t>
      </w:r>
      <w:r>
        <w:rPr>
          <w:rFonts w:cs="Arial"/>
          <w:szCs w:val="22"/>
          <w:lang w:val="en-US"/>
        </w:rPr>
        <w:t>include</w:t>
      </w:r>
      <w:r w:rsidRPr="00F77892">
        <w:rPr>
          <w:rFonts w:cs="Arial"/>
          <w:szCs w:val="22"/>
          <w:lang w:val="en-US"/>
        </w:rPr>
        <w:t xml:space="preserve"> the City of Stockholm, Stockholm Transport, the National Road Administration</w:t>
      </w:r>
      <w:r>
        <w:rPr>
          <w:rFonts w:cs="Arial"/>
          <w:szCs w:val="22"/>
          <w:lang w:val="en-US"/>
        </w:rPr>
        <w:t>,</w:t>
      </w:r>
      <w:r w:rsidRPr="00F77892">
        <w:rPr>
          <w:rFonts w:cs="Arial"/>
          <w:szCs w:val="22"/>
          <w:lang w:val="en-US"/>
        </w:rPr>
        <w:t xml:space="preserve"> and private funding. </w:t>
      </w:r>
      <w:r w:rsidR="007304A4">
        <w:rPr>
          <w:rFonts w:cs="Arial"/>
          <w:szCs w:val="22"/>
          <w:lang w:val="en-US"/>
        </w:rPr>
        <w:t>M</w:t>
      </w:r>
      <w:r w:rsidRPr="00F77892">
        <w:rPr>
          <w:rFonts w:cs="Arial"/>
          <w:szCs w:val="22"/>
          <w:lang w:val="en-US"/>
        </w:rPr>
        <w:t>ajor funding allocations distributed through the City were received from the nationa</w:t>
      </w:r>
      <w:r>
        <w:rPr>
          <w:rFonts w:cs="Arial"/>
          <w:szCs w:val="22"/>
          <w:lang w:val="en-US"/>
        </w:rPr>
        <w:t>l government through the Local Investment Program (Stockholm LIP, 2003).</w:t>
      </w:r>
      <w:r>
        <w:rPr>
          <w:lang w:val="en-US"/>
        </w:rPr>
        <w:t xml:space="preserve"> </w:t>
      </w:r>
    </w:p>
    <w:p w14:paraId="6310CAD8" w14:textId="77777777" w:rsidR="009C0995" w:rsidRPr="00383CB0" w:rsidRDefault="009C0995" w:rsidP="009C0995">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rPr>
          <w:rFonts w:cs="Arial"/>
          <w:szCs w:val="22"/>
          <w:lang w:val="en-US"/>
        </w:rPr>
      </w:pPr>
    </w:p>
    <w:p w14:paraId="16429CEF" w14:textId="3788AAA5" w:rsidR="009C0995" w:rsidRDefault="009C0995" w:rsidP="002B1DC2">
      <w:pPr>
        <w:pStyle w:val="Heading3"/>
      </w:pPr>
      <w:r w:rsidRPr="009E5EB4">
        <w:t>5.</w:t>
      </w:r>
      <w:r w:rsidR="002B1DC2">
        <w:t>4.1</w:t>
      </w:r>
      <w:r w:rsidRPr="009E5EB4">
        <w:t xml:space="preserve"> </w:t>
      </w:r>
      <w:r>
        <w:t>Funding from the Local Investment Program</w:t>
      </w:r>
      <w:r w:rsidR="002B1DC2">
        <w:t xml:space="preserve"> (LIP)</w:t>
      </w:r>
    </w:p>
    <w:p w14:paraId="148B35D9" w14:textId="1986DBFD" w:rsidR="009C0995" w:rsidRPr="00F77892" w:rsidRDefault="009C0995" w:rsidP="009C0995">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rPr>
          <w:rFonts w:cs="Arial"/>
          <w:szCs w:val="22"/>
          <w:lang w:val="en-US"/>
        </w:rPr>
      </w:pPr>
      <w:r>
        <w:rPr>
          <w:rFonts w:cs="Arial"/>
          <w:szCs w:val="22"/>
          <w:lang w:val="en-US"/>
        </w:rPr>
        <w:t xml:space="preserve">The </w:t>
      </w:r>
      <w:r w:rsidRPr="009E5EB4">
        <w:rPr>
          <w:rFonts w:cs="Arial"/>
          <w:szCs w:val="22"/>
          <w:lang w:val="en-US"/>
        </w:rPr>
        <w:t>LIP</w:t>
      </w:r>
      <w:r w:rsidRPr="00F77892">
        <w:rPr>
          <w:rFonts w:cs="Arial"/>
          <w:szCs w:val="22"/>
          <w:lang w:val="en-US"/>
        </w:rPr>
        <w:t xml:space="preserve"> represents Sweden’s largest single environmental initiative. The Swedish Parliament earmarked SEK 6.2 billion (for </w:t>
      </w:r>
      <w:r>
        <w:rPr>
          <w:rFonts w:cs="Arial"/>
          <w:szCs w:val="22"/>
          <w:lang w:val="en-US"/>
        </w:rPr>
        <w:t>all of</w:t>
      </w:r>
      <w:r w:rsidRPr="00F77892">
        <w:rPr>
          <w:rFonts w:cs="Arial"/>
          <w:szCs w:val="22"/>
          <w:lang w:val="en-US"/>
        </w:rPr>
        <w:t xml:space="preserve"> Sweden) in grants for LIPs over the period 1998–2002 with the aim of improving ecological </w:t>
      </w:r>
      <w:r w:rsidRPr="00F77892">
        <w:rPr>
          <w:rFonts w:cs="Arial"/>
          <w:szCs w:val="22"/>
          <w:lang w:val="en-US"/>
        </w:rPr>
        <w:lastRenderedPageBreak/>
        <w:t>sustainability.</w:t>
      </w:r>
      <w:r w:rsidR="00DA21F9">
        <w:rPr>
          <w:rFonts w:cs="Arial"/>
          <w:szCs w:val="22"/>
          <w:lang w:val="en-US"/>
        </w:rPr>
        <w:t xml:space="preserve"> </w:t>
      </w:r>
      <w:r w:rsidR="00DA21F9" w:rsidRPr="00F77892">
        <w:rPr>
          <w:rFonts w:cs="Arial"/>
          <w:szCs w:val="22"/>
          <w:lang w:val="en-US"/>
        </w:rPr>
        <w:t xml:space="preserve">The </w:t>
      </w:r>
      <w:r w:rsidR="00DA21F9">
        <w:rPr>
          <w:rFonts w:cs="Arial"/>
          <w:szCs w:val="22"/>
          <w:lang w:val="en-US"/>
        </w:rPr>
        <w:t xml:space="preserve">national </w:t>
      </w:r>
      <w:r w:rsidR="00DA21F9" w:rsidRPr="00F77892">
        <w:rPr>
          <w:rFonts w:cs="Arial"/>
          <w:szCs w:val="22"/>
          <w:lang w:val="en-US"/>
        </w:rPr>
        <w:t xml:space="preserve">government </w:t>
      </w:r>
      <w:r w:rsidR="00DA21F9">
        <w:rPr>
          <w:rFonts w:cs="Arial"/>
          <w:szCs w:val="22"/>
          <w:lang w:val="en-US"/>
        </w:rPr>
        <w:t>used</w:t>
      </w:r>
      <w:r w:rsidR="00DA21F9" w:rsidRPr="00F77892">
        <w:rPr>
          <w:rFonts w:cs="Arial"/>
          <w:szCs w:val="22"/>
          <w:lang w:val="en-US"/>
        </w:rPr>
        <w:t xml:space="preserve"> LIP </w:t>
      </w:r>
      <w:r w:rsidR="00DA21F9">
        <w:rPr>
          <w:rFonts w:cs="Arial"/>
          <w:szCs w:val="22"/>
          <w:lang w:val="en-US"/>
        </w:rPr>
        <w:t xml:space="preserve">as an incentive to encourage consideration of </w:t>
      </w:r>
      <w:r w:rsidR="00DA21F9" w:rsidRPr="00F77892">
        <w:rPr>
          <w:rFonts w:cs="Arial"/>
          <w:szCs w:val="22"/>
          <w:lang w:val="en-US"/>
        </w:rPr>
        <w:t xml:space="preserve">ecological </w:t>
      </w:r>
      <w:r w:rsidR="00DA21F9">
        <w:rPr>
          <w:rFonts w:cs="Arial"/>
          <w:szCs w:val="22"/>
          <w:lang w:val="en-US"/>
        </w:rPr>
        <w:t xml:space="preserve">and sustainable </w:t>
      </w:r>
      <w:r w:rsidR="00DA21F9" w:rsidRPr="00F77892">
        <w:rPr>
          <w:rFonts w:cs="Arial"/>
          <w:szCs w:val="22"/>
          <w:lang w:val="en-US"/>
        </w:rPr>
        <w:t>dimension</w:t>
      </w:r>
      <w:r w:rsidR="00DA21F9">
        <w:rPr>
          <w:rFonts w:cs="Arial"/>
          <w:szCs w:val="22"/>
          <w:lang w:val="en-US"/>
        </w:rPr>
        <w:t>s</w:t>
      </w:r>
      <w:r w:rsidR="00DA21F9" w:rsidRPr="00F77892">
        <w:rPr>
          <w:rFonts w:cs="Arial"/>
          <w:szCs w:val="22"/>
          <w:lang w:val="en-US"/>
        </w:rPr>
        <w:t xml:space="preserve"> </w:t>
      </w:r>
      <w:r w:rsidR="00DA21F9">
        <w:rPr>
          <w:rFonts w:cs="Arial"/>
          <w:szCs w:val="22"/>
          <w:lang w:val="en-US"/>
        </w:rPr>
        <w:t xml:space="preserve">for future developments. </w:t>
      </w:r>
      <w:r w:rsidR="00DA21F9" w:rsidRPr="00F77892">
        <w:rPr>
          <w:rFonts w:cs="Arial"/>
          <w:szCs w:val="22"/>
          <w:lang w:val="en-US"/>
        </w:rPr>
        <w:t>This a</w:t>
      </w:r>
      <w:r w:rsidR="00DA21F9">
        <w:rPr>
          <w:rFonts w:cs="Arial"/>
          <w:szCs w:val="22"/>
          <w:lang w:val="en-US"/>
        </w:rPr>
        <w:t>pproach</w:t>
      </w:r>
      <w:r w:rsidR="00DA21F9" w:rsidRPr="00F77892">
        <w:rPr>
          <w:rFonts w:cs="Arial"/>
          <w:szCs w:val="22"/>
          <w:lang w:val="en-US"/>
        </w:rPr>
        <w:t xml:space="preserve"> c</w:t>
      </w:r>
      <w:r w:rsidR="00DA21F9">
        <w:rPr>
          <w:rFonts w:cs="Arial"/>
          <w:szCs w:val="22"/>
          <w:lang w:val="en-US"/>
        </w:rPr>
        <w:t>a</w:t>
      </w:r>
      <w:r w:rsidR="00DA21F9" w:rsidRPr="00F77892">
        <w:rPr>
          <w:rFonts w:cs="Arial"/>
          <w:szCs w:val="22"/>
          <w:lang w:val="en-US"/>
        </w:rPr>
        <w:t xml:space="preserve">me from Habitat II, the </w:t>
      </w:r>
      <w:r w:rsidR="00DA21F9">
        <w:rPr>
          <w:rFonts w:cs="Arial"/>
          <w:szCs w:val="22"/>
          <w:lang w:val="en-US"/>
        </w:rPr>
        <w:t xml:space="preserve">1996 </w:t>
      </w:r>
      <w:r w:rsidR="00DA21F9" w:rsidRPr="00F77892">
        <w:rPr>
          <w:rFonts w:cs="Arial"/>
          <w:szCs w:val="22"/>
          <w:lang w:val="en-US"/>
        </w:rPr>
        <w:t xml:space="preserve">United Nations Conference on Human Settlements in Istanbul, which stressed urban policies and local and regional partnerships for future sustainable development. By </w:t>
      </w:r>
      <w:r w:rsidR="00DA21F9">
        <w:rPr>
          <w:rFonts w:cs="Arial"/>
          <w:szCs w:val="22"/>
          <w:lang w:val="en-US"/>
        </w:rPr>
        <w:t>the Istanbul conference</w:t>
      </w:r>
      <w:r w:rsidR="00DA21F9" w:rsidRPr="00F77892">
        <w:rPr>
          <w:rFonts w:cs="Arial"/>
          <w:szCs w:val="22"/>
          <w:lang w:val="en-US"/>
        </w:rPr>
        <w:t>, each of Sweden’s 288 municipalities had already started work with Local Agenda 21, so it was natural that the program would be anchored at the local level (</w:t>
      </w:r>
      <w:r w:rsidR="00DA21F9">
        <w:rPr>
          <w:rFonts w:cs="Arial"/>
          <w:szCs w:val="22"/>
          <w:lang w:val="en-US"/>
        </w:rPr>
        <w:t>Gaffney</w:t>
      </w:r>
      <w:r w:rsidR="00DA21F9" w:rsidRPr="00F77892">
        <w:rPr>
          <w:rFonts w:cs="Arial"/>
          <w:szCs w:val="22"/>
          <w:lang w:val="en-US"/>
        </w:rPr>
        <w:t xml:space="preserve"> et al</w:t>
      </w:r>
      <w:r w:rsidR="00DA21F9">
        <w:rPr>
          <w:rFonts w:cs="Arial"/>
          <w:szCs w:val="22"/>
          <w:lang w:val="en-US"/>
        </w:rPr>
        <w:t>.</w:t>
      </w:r>
      <w:r w:rsidR="00DA21F9" w:rsidRPr="00F77892">
        <w:rPr>
          <w:rFonts w:cs="Arial"/>
          <w:szCs w:val="22"/>
          <w:lang w:val="en-US"/>
        </w:rPr>
        <w:t>, 2007).</w:t>
      </w:r>
      <w:r w:rsidRPr="00F77892">
        <w:rPr>
          <w:rFonts w:cs="Arial"/>
          <w:szCs w:val="22"/>
          <w:lang w:val="en-US"/>
        </w:rPr>
        <w:t xml:space="preserve"> The programs covered </w:t>
      </w:r>
      <w:r>
        <w:rPr>
          <w:rFonts w:cs="Arial"/>
          <w:szCs w:val="22"/>
          <w:lang w:val="en-US"/>
        </w:rPr>
        <w:t>all aspects of sustainability including improving energy efficiency, increasing renewable energy, ensuring proper treatment for air and water emissions, increasing biodiversity, and creating livable and sustainable residential areas.</w:t>
      </w:r>
    </w:p>
    <w:p w14:paraId="3B9D8213" w14:textId="77777777" w:rsidR="009C0995" w:rsidRDefault="009C0995" w:rsidP="009C0995">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rPr>
          <w:rFonts w:cs="Arial"/>
          <w:i/>
          <w:szCs w:val="22"/>
          <w:lang w:val="en-US"/>
        </w:rPr>
      </w:pPr>
    </w:p>
    <w:p w14:paraId="2493EE3E" w14:textId="3EA6071E" w:rsidR="009C0995" w:rsidRPr="00F77892" w:rsidRDefault="009C0995" w:rsidP="009C0995">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rPr>
          <w:rFonts w:cs="Arial"/>
          <w:szCs w:val="22"/>
          <w:lang w:val="en-US"/>
        </w:rPr>
      </w:pPr>
      <w:r w:rsidRPr="00F77892">
        <w:rPr>
          <w:rFonts w:cs="Arial"/>
          <w:szCs w:val="22"/>
          <w:lang w:val="en-US"/>
        </w:rPr>
        <w:t>I</w:t>
      </w:r>
      <w:r>
        <w:rPr>
          <w:rFonts w:cs="Arial"/>
          <w:szCs w:val="22"/>
          <w:lang w:val="en-US"/>
        </w:rPr>
        <w:t xml:space="preserve">n 2002, </w:t>
      </w:r>
      <w:r w:rsidRPr="00F77892">
        <w:rPr>
          <w:rFonts w:cs="Arial"/>
          <w:szCs w:val="22"/>
          <w:lang w:val="en-US"/>
        </w:rPr>
        <w:t>the Climate Investment Program</w:t>
      </w:r>
      <w:r w:rsidR="004075ED">
        <w:rPr>
          <w:rFonts w:cs="Arial"/>
          <w:szCs w:val="22"/>
          <w:lang w:val="en-US"/>
        </w:rPr>
        <w:t xml:space="preserve"> </w:t>
      </w:r>
      <w:r w:rsidR="004075ED" w:rsidRPr="00F77892">
        <w:rPr>
          <w:rFonts w:cs="Arial"/>
          <w:szCs w:val="22"/>
          <w:lang w:val="en-US"/>
        </w:rPr>
        <w:t>(Klimp)</w:t>
      </w:r>
      <w:r w:rsidR="007304A4">
        <w:rPr>
          <w:rFonts w:cs="Arial"/>
          <w:szCs w:val="22"/>
          <w:lang w:val="en-US"/>
        </w:rPr>
        <w:t xml:space="preserve"> replaced </w:t>
      </w:r>
      <w:r w:rsidR="007304A4" w:rsidRPr="00F77892">
        <w:rPr>
          <w:rFonts w:cs="Arial"/>
          <w:szCs w:val="22"/>
          <w:lang w:val="en-US"/>
        </w:rPr>
        <w:t xml:space="preserve">the </w:t>
      </w:r>
      <w:r w:rsidR="002B1DC2">
        <w:rPr>
          <w:rFonts w:cs="Arial"/>
          <w:szCs w:val="22"/>
          <w:lang w:val="en-US"/>
        </w:rPr>
        <w:t>LIP</w:t>
      </w:r>
      <w:r w:rsidRPr="00F77892">
        <w:rPr>
          <w:rFonts w:cs="Arial"/>
          <w:szCs w:val="22"/>
          <w:lang w:val="en-US"/>
        </w:rPr>
        <w:t xml:space="preserve">. </w:t>
      </w:r>
      <w:r w:rsidRPr="00012F75">
        <w:rPr>
          <w:rFonts w:cs="Arial"/>
          <w:szCs w:val="22"/>
          <w:lang w:val="en-US"/>
        </w:rPr>
        <w:t>Klimp</w:t>
      </w:r>
      <w:r>
        <w:rPr>
          <w:rFonts w:cs="Arial"/>
          <w:szCs w:val="22"/>
          <w:lang w:val="en-US"/>
        </w:rPr>
        <w:t xml:space="preserve"> </w:t>
      </w:r>
      <w:r w:rsidRPr="00F77892">
        <w:rPr>
          <w:rFonts w:cs="Arial"/>
          <w:szCs w:val="22"/>
          <w:lang w:val="en-US"/>
        </w:rPr>
        <w:t xml:space="preserve">maintained the premiums from LIP but had a stronger focus on </w:t>
      </w:r>
      <w:r w:rsidRPr="00F77892">
        <w:rPr>
          <w:rStyle w:val="hps"/>
          <w:rFonts w:cs="Arial"/>
          <w:lang w:val="en"/>
        </w:rPr>
        <w:t>measures to reduce</w:t>
      </w:r>
      <w:r w:rsidRPr="00F77892">
        <w:rPr>
          <w:rFonts w:cs="Arial"/>
          <w:lang w:val="en"/>
        </w:rPr>
        <w:t xml:space="preserve"> </w:t>
      </w:r>
      <w:r w:rsidRPr="00F77892">
        <w:rPr>
          <w:rStyle w:val="hps"/>
          <w:rFonts w:cs="Arial"/>
          <w:lang w:val="en"/>
        </w:rPr>
        <w:t>greenhouse gas emissions</w:t>
      </w:r>
      <w:r w:rsidRPr="00F77892">
        <w:rPr>
          <w:rFonts w:cs="Arial"/>
          <w:lang w:val="en"/>
        </w:rPr>
        <w:t xml:space="preserve"> </w:t>
      </w:r>
      <w:r w:rsidRPr="00F77892">
        <w:rPr>
          <w:rStyle w:val="hps"/>
          <w:rFonts w:cs="Arial"/>
          <w:lang w:val="en"/>
        </w:rPr>
        <w:t>and</w:t>
      </w:r>
      <w:r w:rsidRPr="00F77892">
        <w:rPr>
          <w:rFonts w:cs="Arial"/>
          <w:lang w:val="en"/>
        </w:rPr>
        <w:t xml:space="preserve"> </w:t>
      </w:r>
      <w:r>
        <w:rPr>
          <w:rStyle w:val="hps"/>
          <w:rFonts w:cs="Arial"/>
          <w:lang w:val="en"/>
        </w:rPr>
        <w:t>improving energy efficiency</w:t>
      </w:r>
      <w:r w:rsidRPr="00F77892">
        <w:rPr>
          <w:rStyle w:val="hps"/>
          <w:rFonts w:cs="Arial"/>
          <w:lang w:val="en"/>
        </w:rPr>
        <w:t xml:space="preserve"> (SEPA, 2005).</w:t>
      </w:r>
      <w:r w:rsidRPr="00F77892">
        <w:rPr>
          <w:rFonts w:cs="Arial"/>
          <w:szCs w:val="22"/>
          <w:lang w:val="en-US"/>
        </w:rPr>
        <w:t xml:space="preserve"> </w:t>
      </w:r>
    </w:p>
    <w:p w14:paraId="5A27841C" w14:textId="77777777" w:rsidR="009C0995" w:rsidRPr="00F77892" w:rsidRDefault="009C0995" w:rsidP="009C0995">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rPr>
          <w:rFonts w:cs="Arial"/>
          <w:szCs w:val="22"/>
          <w:lang w:val="en-US"/>
        </w:rPr>
      </w:pPr>
    </w:p>
    <w:p w14:paraId="3903F9DE" w14:textId="77B6EAA9" w:rsidR="009C0995" w:rsidRPr="00710EDA" w:rsidRDefault="009C0995" w:rsidP="009C0995">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rPr>
          <w:i/>
          <w:noProof/>
          <w:lang w:val="en-US"/>
        </w:rPr>
      </w:pPr>
      <w:bookmarkStart w:id="5" w:name="_Toc428878731"/>
      <w:r w:rsidRPr="00710EDA">
        <w:rPr>
          <w:i/>
        </w:rPr>
        <w:t xml:space="preserve">Figure </w:t>
      </w:r>
      <w:r w:rsidRPr="00710EDA">
        <w:rPr>
          <w:i/>
        </w:rPr>
        <w:fldChar w:fldCharType="begin"/>
      </w:r>
      <w:r w:rsidRPr="00710EDA">
        <w:rPr>
          <w:i/>
        </w:rPr>
        <w:instrText xml:space="preserve"> SEQ Figure \* ARABIC </w:instrText>
      </w:r>
      <w:r w:rsidRPr="00710EDA">
        <w:rPr>
          <w:i/>
        </w:rPr>
        <w:fldChar w:fldCharType="separate"/>
      </w:r>
      <w:r>
        <w:rPr>
          <w:i/>
          <w:noProof/>
        </w:rPr>
        <w:t>2</w:t>
      </w:r>
      <w:r w:rsidRPr="00710EDA">
        <w:rPr>
          <w:i/>
        </w:rPr>
        <w:fldChar w:fldCharType="end"/>
      </w:r>
      <w:r w:rsidRPr="00710EDA">
        <w:rPr>
          <w:i/>
        </w:rPr>
        <w:t xml:space="preserve">. </w:t>
      </w:r>
      <w:r w:rsidR="000E269E">
        <w:rPr>
          <w:i/>
          <w:noProof/>
          <w:lang w:val="en-US"/>
        </w:rPr>
        <w:t>Breakdown of LIP Funding</w:t>
      </w:r>
      <w:r w:rsidRPr="00710EDA">
        <w:rPr>
          <w:i/>
          <w:noProof/>
          <w:lang w:val="en-US"/>
        </w:rPr>
        <w:t xml:space="preserve"> Across </w:t>
      </w:r>
      <w:r w:rsidR="000E269E">
        <w:rPr>
          <w:i/>
          <w:noProof/>
          <w:lang w:val="en-US"/>
        </w:rPr>
        <w:t>Sectors</w:t>
      </w:r>
      <w:r w:rsidRPr="00710EDA">
        <w:rPr>
          <w:i/>
          <w:noProof/>
          <w:lang w:val="en-US"/>
        </w:rPr>
        <w:t xml:space="preserve"> in Sweden. Source: Swedish EPA and IEH, 2004.</w:t>
      </w:r>
      <w:bookmarkEnd w:id="5"/>
    </w:p>
    <w:p w14:paraId="68958F5D" w14:textId="77777777" w:rsidR="009C0995" w:rsidRDefault="009C0995" w:rsidP="009C0995">
      <w:pPr>
        <w:pStyle w:val="Caption"/>
        <w:keepNext/>
      </w:pPr>
    </w:p>
    <w:p w14:paraId="4CA9DB32" w14:textId="77777777" w:rsidR="009C0995" w:rsidRPr="00F77892" w:rsidRDefault="009C0995" w:rsidP="009C0995">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rPr>
          <w:rFonts w:cs="Arial"/>
          <w:szCs w:val="22"/>
          <w:lang w:val="en-US"/>
        </w:rPr>
      </w:pPr>
      <w:r w:rsidRPr="001926B7">
        <w:rPr>
          <w:rFonts w:cs="Arial"/>
          <w:noProof/>
          <w:szCs w:val="22"/>
          <w:lang w:val="en-US" w:eastAsia="zh-CN"/>
        </w:rPr>
        <w:drawing>
          <wp:inline distT="0" distB="0" distL="0" distR="0" wp14:anchorId="031EBB48" wp14:editId="497BF4C4">
            <wp:extent cx="5766435" cy="3782619"/>
            <wp:effectExtent l="0" t="0" r="5715" b="8890"/>
            <wp:docPr id="26" name="Chart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B4AE309" w14:textId="77777777" w:rsidR="009C0995" w:rsidRPr="00F77892" w:rsidRDefault="009C0995" w:rsidP="009C0995">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rPr>
          <w:rStyle w:val="hps"/>
          <w:rFonts w:cs="Arial"/>
          <w:color w:val="222222"/>
          <w:szCs w:val="22"/>
          <w:lang w:val="en"/>
        </w:rPr>
      </w:pPr>
    </w:p>
    <w:p w14:paraId="72F489E3" w14:textId="77777777" w:rsidR="009C0995" w:rsidRPr="00F77892" w:rsidRDefault="009C0995" w:rsidP="009C0995">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rPr>
          <w:rFonts w:cs="Arial"/>
          <w:szCs w:val="22"/>
          <w:lang w:val="en-US"/>
        </w:rPr>
      </w:pPr>
      <w:r w:rsidRPr="00F77892">
        <w:rPr>
          <w:rFonts w:cs="Arial"/>
          <w:szCs w:val="22"/>
          <w:lang w:val="en-US"/>
        </w:rPr>
        <w:t>The LIP stated that municipalities could apply for the subsidy if they employed measures that promoted ecological sustainable development. The measures would be eligible for the subsidy if they:</w:t>
      </w:r>
    </w:p>
    <w:p w14:paraId="2A5ABD75" w14:textId="77777777" w:rsidR="009C0995" w:rsidRPr="00F77892" w:rsidRDefault="009C0995" w:rsidP="009C0995">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ind w:left="180" w:hanging="180"/>
        <w:rPr>
          <w:rFonts w:cs="Arial"/>
          <w:szCs w:val="22"/>
          <w:lang w:val="en-US"/>
        </w:rPr>
      </w:pPr>
      <w:r w:rsidRPr="00F77892">
        <w:rPr>
          <w:rFonts w:cs="Arial"/>
          <w:szCs w:val="22"/>
          <w:lang w:val="en-US"/>
        </w:rPr>
        <w:t xml:space="preserve">• </w:t>
      </w:r>
      <w:r>
        <w:rPr>
          <w:rFonts w:cs="Arial"/>
          <w:szCs w:val="22"/>
          <w:lang w:val="en-US"/>
        </w:rPr>
        <w:t>Reduced</w:t>
      </w:r>
      <w:r w:rsidRPr="00F77892">
        <w:rPr>
          <w:rFonts w:cs="Arial"/>
          <w:szCs w:val="22"/>
          <w:lang w:val="en-US"/>
        </w:rPr>
        <w:t xml:space="preserve"> the environmental load;</w:t>
      </w:r>
    </w:p>
    <w:p w14:paraId="7622EBDF" w14:textId="77777777" w:rsidR="009C0995" w:rsidRPr="00F77892" w:rsidRDefault="009C0995" w:rsidP="009C0995">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ind w:left="180" w:hanging="180"/>
        <w:rPr>
          <w:rFonts w:cs="Arial"/>
          <w:szCs w:val="22"/>
          <w:lang w:val="en-US"/>
        </w:rPr>
      </w:pPr>
      <w:r w:rsidRPr="00F77892">
        <w:rPr>
          <w:rFonts w:cs="Arial"/>
          <w:szCs w:val="22"/>
          <w:lang w:val="en-US"/>
        </w:rPr>
        <w:t>• Increased efficiency in energy and other natural resources</w:t>
      </w:r>
      <w:r>
        <w:rPr>
          <w:rFonts w:cs="Arial"/>
          <w:szCs w:val="22"/>
          <w:lang w:val="en-US"/>
        </w:rPr>
        <w:t>;</w:t>
      </w:r>
    </w:p>
    <w:p w14:paraId="34BFB6F5" w14:textId="77777777" w:rsidR="009C0995" w:rsidRPr="00F77892" w:rsidRDefault="009C0995" w:rsidP="009C0995">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ind w:left="180" w:hanging="180"/>
        <w:rPr>
          <w:rFonts w:cs="Arial"/>
          <w:szCs w:val="22"/>
          <w:lang w:val="en-US"/>
        </w:rPr>
      </w:pPr>
      <w:r w:rsidRPr="00F77892">
        <w:rPr>
          <w:rFonts w:cs="Arial"/>
          <w:szCs w:val="22"/>
          <w:lang w:val="en-US"/>
        </w:rPr>
        <w:t>• Promoted the use of renewable raw materials;</w:t>
      </w:r>
    </w:p>
    <w:p w14:paraId="39DAB30A" w14:textId="77777777" w:rsidR="009C0995" w:rsidRPr="00F77892" w:rsidRDefault="009C0995" w:rsidP="009C0995">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ind w:left="180" w:hanging="180"/>
        <w:rPr>
          <w:rFonts w:cs="Arial"/>
          <w:szCs w:val="22"/>
          <w:lang w:val="en-US"/>
        </w:rPr>
      </w:pPr>
      <w:r w:rsidRPr="00F77892">
        <w:rPr>
          <w:rFonts w:cs="Arial"/>
          <w:szCs w:val="22"/>
          <w:lang w:val="en-US"/>
        </w:rPr>
        <w:t>• Increased re</w:t>
      </w:r>
      <w:r>
        <w:rPr>
          <w:rFonts w:cs="Arial"/>
          <w:szCs w:val="22"/>
          <w:lang w:val="en-US"/>
        </w:rPr>
        <w:t>-</w:t>
      </w:r>
      <w:r w:rsidRPr="00F77892">
        <w:rPr>
          <w:rFonts w:cs="Arial"/>
          <w:szCs w:val="22"/>
          <w:lang w:val="en-US"/>
        </w:rPr>
        <w:t>use and recycling;</w:t>
      </w:r>
    </w:p>
    <w:p w14:paraId="16135EE7" w14:textId="77777777" w:rsidR="009C0995" w:rsidRPr="00F77892" w:rsidRDefault="009C0995" w:rsidP="009C0995">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ind w:left="180" w:hanging="180"/>
        <w:rPr>
          <w:rFonts w:cs="Arial"/>
          <w:szCs w:val="22"/>
          <w:lang w:val="en-US"/>
        </w:rPr>
      </w:pPr>
      <w:r w:rsidRPr="00F77892">
        <w:rPr>
          <w:rFonts w:cs="Arial"/>
          <w:szCs w:val="22"/>
          <w:lang w:val="en-US"/>
        </w:rPr>
        <w:t>• Helped conserve and strengthen biological diversity and safeguard cultural environmental value;</w:t>
      </w:r>
    </w:p>
    <w:p w14:paraId="002C7659" w14:textId="77777777" w:rsidR="009C0995" w:rsidRPr="00F77892" w:rsidRDefault="009C0995" w:rsidP="009C0995">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ind w:left="180" w:hanging="180"/>
        <w:rPr>
          <w:rFonts w:cs="Arial"/>
          <w:szCs w:val="22"/>
          <w:lang w:val="en-US"/>
        </w:rPr>
      </w:pPr>
      <w:r w:rsidRPr="00F77892">
        <w:rPr>
          <w:rFonts w:cs="Arial"/>
          <w:szCs w:val="22"/>
          <w:lang w:val="en-US"/>
        </w:rPr>
        <w:t>• Enhanced the cycling of plant nutrients and improved the indoor environment regarding allergenic substances (</w:t>
      </w:r>
      <w:r>
        <w:rPr>
          <w:rFonts w:cs="Arial"/>
          <w:szCs w:val="22"/>
          <w:lang w:val="en-US"/>
        </w:rPr>
        <w:t>Gaffney</w:t>
      </w:r>
      <w:r w:rsidRPr="00F77892">
        <w:rPr>
          <w:rFonts w:cs="Arial"/>
          <w:szCs w:val="22"/>
          <w:lang w:val="en-US"/>
        </w:rPr>
        <w:t xml:space="preserve"> et al, 2007).</w:t>
      </w:r>
    </w:p>
    <w:p w14:paraId="44C4F12D" w14:textId="77777777" w:rsidR="009C0995" w:rsidRPr="00F77892" w:rsidRDefault="009C0995" w:rsidP="009C0995">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rPr>
          <w:rFonts w:cs="Arial"/>
          <w:szCs w:val="22"/>
          <w:lang w:val="en-US"/>
        </w:rPr>
      </w:pPr>
    </w:p>
    <w:p w14:paraId="526511B5" w14:textId="77777777" w:rsidR="009C0995" w:rsidRPr="00E77A67" w:rsidRDefault="009C0995" w:rsidP="009C0995">
      <w:pPr>
        <w:tabs>
          <w:tab w:val="clear" w:pos="0"/>
          <w:tab w:val="clear" w:pos="567"/>
          <w:tab w:val="clear" w:pos="1276"/>
          <w:tab w:val="clear" w:pos="2552"/>
          <w:tab w:val="clear" w:pos="3828"/>
          <w:tab w:val="clear" w:pos="5103"/>
          <w:tab w:val="clear" w:pos="6379"/>
          <w:tab w:val="clear" w:pos="8364"/>
        </w:tabs>
        <w:spacing w:line="276" w:lineRule="auto"/>
        <w:rPr>
          <w:rFonts w:cs="Arial"/>
          <w:iCs/>
          <w:szCs w:val="22"/>
          <w:lang w:val="en-US"/>
        </w:rPr>
      </w:pPr>
      <w:r w:rsidRPr="00F77892">
        <w:rPr>
          <w:rFonts w:cs="Arial"/>
          <w:szCs w:val="22"/>
          <w:lang w:val="en-US"/>
        </w:rPr>
        <w:lastRenderedPageBreak/>
        <w:t xml:space="preserve">The </w:t>
      </w:r>
      <w:r>
        <w:rPr>
          <w:rFonts w:cs="Arial"/>
          <w:szCs w:val="22"/>
          <w:lang w:val="en-US"/>
        </w:rPr>
        <w:t>figure</w:t>
      </w:r>
      <w:r w:rsidRPr="00F77892">
        <w:rPr>
          <w:rFonts w:cs="Arial"/>
          <w:szCs w:val="22"/>
          <w:lang w:val="en-US"/>
        </w:rPr>
        <w:t xml:space="preserve"> below shows </w:t>
      </w:r>
      <w:r>
        <w:rPr>
          <w:rFonts w:cs="Arial"/>
          <w:szCs w:val="22"/>
          <w:lang w:val="en-US"/>
        </w:rPr>
        <w:t>the application process</w:t>
      </w:r>
      <w:r>
        <w:rPr>
          <w:rFonts w:cs="Arial"/>
          <w:iCs/>
          <w:szCs w:val="22"/>
          <w:lang w:val="en-US"/>
        </w:rPr>
        <w:t xml:space="preserve">. It starts with the </w:t>
      </w:r>
      <w:r w:rsidRPr="00F77892">
        <w:rPr>
          <w:rFonts w:cs="Arial"/>
          <w:iCs/>
          <w:szCs w:val="22"/>
          <w:lang w:val="en-US"/>
        </w:rPr>
        <w:t xml:space="preserve">local actor </w:t>
      </w:r>
      <w:r>
        <w:rPr>
          <w:rFonts w:cs="Arial"/>
          <w:iCs/>
          <w:szCs w:val="22"/>
          <w:lang w:val="en-US"/>
        </w:rPr>
        <w:t xml:space="preserve">(found in the upper left corner), and then goes through various review processes before a subsidy is granted. </w:t>
      </w:r>
    </w:p>
    <w:p w14:paraId="0A652420" w14:textId="77777777" w:rsidR="009C0995" w:rsidRPr="00F77892" w:rsidRDefault="009C0995" w:rsidP="009C0995">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rPr>
          <w:rFonts w:cs="Arial"/>
          <w:szCs w:val="22"/>
          <w:lang w:val="en-US"/>
        </w:rPr>
      </w:pPr>
    </w:p>
    <w:p w14:paraId="65278B28" w14:textId="77777777" w:rsidR="009C0995" w:rsidRPr="00710EDA" w:rsidRDefault="009C0995" w:rsidP="009C0995">
      <w:pPr>
        <w:pStyle w:val="Caption"/>
        <w:keepNext/>
        <w:rPr>
          <w:b w:val="0"/>
          <w:i/>
        </w:rPr>
      </w:pPr>
      <w:bookmarkStart w:id="6" w:name="_Toc428878732"/>
      <w:r w:rsidRPr="00710EDA">
        <w:rPr>
          <w:b w:val="0"/>
          <w:i/>
        </w:rPr>
        <w:t xml:space="preserve">Figure </w:t>
      </w:r>
      <w:r w:rsidRPr="00710EDA">
        <w:rPr>
          <w:b w:val="0"/>
          <w:i/>
        </w:rPr>
        <w:fldChar w:fldCharType="begin"/>
      </w:r>
      <w:r w:rsidRPr="00710EDA">
        <w:rPr>
          <w:b w:val="0"/>
          <w:i/>
        </w:rPr>
        <w:instrText xml:space="preserve"> SEQ Figure \* ARABIC </w:instrText>
      </w:r>
      <w:r w:rsidRPr="00710EDA">
        <w:rPr>
          <w:b w:val="0"/>
          <w:i/>
        </w:rPr>
        <w:fldChar w:fldCharType="separate"/>
      </w:r>
      <w:r>
        <w:rPr>
          <w:b w:val="0"/>
          <w:i/>
          <w:noProof/>
        </w:rPr>
        <w:t>3</w:t>
      </w:r>
      <w:r w:rsidRPr="00710EDA">
        <w:rPr>
          <w:b w:val="0"/>
          <w:i/>
        </w:rPr>
        <w:fldChar w:fldCharType="end"/>
      </w:r>
      <w:r w:rsidRPr="00710EDA">
        <w:rPr>
          <w:b w:val="0"/>
          <w:i/>
        </w:rPr>
        <w:t xml:space="preserve">. </w:t>
      </w:r>
      <w:r w:rsidRPr="00710EDA">
        <w:rPr>
          <w:rFonts w:cs="Arial"/>
          <w:b w:val="0"/>
          <w:i/>
          <w:iCs/>
          <w:lang w:val="en-US"/>
        </w:rPr>
        <w:t>Process of Applying for a Subsidy from the LIP. Source: Bylund, 2006.</w:t>
      </w:r>
      <w:bookmarkEnd w:id="6"/>
    </w:p>
    <w:p w14:paraId="39126BD4" w14:textId="77777777" w:rsidR="009C0995" w:rsidRPr="00F77892" w:rsidRDefault="009C0995" w:rsidP="009C0995">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rPr>
          <w:rFonts w:cs="Arial"/>
          <w:szCs w:val="22"/>
          <w:lang w:val="en-US"/>
        </w:rPr>
      </w:pPr>
      <w:r w:rsidRPr="001926B7">
        <w:rPr>
          <w:rFonts w:cs="Arial"/>
          <w:noProof/>
          <w:szCs w:val="22"/>
          <w:lang w:val="en-US" w:eastAsia="zh-CN"/>
        </w:rPr>
        <w:drawing>
          <wp:inline distT="0" distB="0" distL="0" distR="0" wp14:anchorId="15350E02" wp14:editId="2F670C9D">
            <wp:extent cx="4651375" cy="4878705"/>
            <wp:effectExtent l="0" t="0" r="0" b="0"/>
            <wp:docPr id="27"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1375" cy="4878705"/>
                    </a:xfrm>
                    <a:prstGeom prst="rect">
                      <a:avLst/>
                    </a:prstGeom>
                    <a:noFill/>
                    <a:ln>
                      <a:noFill/>
                    </a:ln>
                  </pic:spPr>
                </pic:pic>
              </a:graphicData>
            </a:graphic>
          </wp:inline>
        </w:drawing>
      </w:r>
    </w:p>
    <w:p w14:paraId="4379AFD0" w14:textId="77777777" w:rsidR="009C0995" w:rsidRPr="00F77892" w:rsidRDefault="009C0995" w:rsidP="009C0995">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rPr>
          <w:rFonts w:cs="Arial"/>
          <w:szCs w:val="22"/>
          <w:lang w:val="en-US"/>
        </w:rPr>
      </w:pPr>
    </w:p>
    <w:p w14:paraId="2E5A87FE" w14:textId="77777777" w:rsidR="009C0995" w:rsidRPr="00F77892" w:rsidRDefault="009C0995" w:rsidP="009C0995">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rPr>
          <w:rFonts w:cs="Arial"/>
          <w:szCs w:val="22"/>
          <w:lang w:val="en-US"/>
        </w:rPr>
      </w:pPr>
      <w:r w:rsidRPr="00F77892">
        <w:rPr>
          <w:rFonts w:cs="Arial"/>
          <w:szCs w:val="22"/>
          <w:lang w:val="en-US"/>
        </w:rPr>
        <w:t>The national government identified several requirements associated with the subsidy. The government’s conditions for the Stockholm LIP (SLIP) are summarized below:</w:t>
      </w:r>
    </w:p>
    <w:p w14:paraId="621FF569" w14:textId="77777777" w:rsidR="009C0995" w:rsidRPr="00F77892" w:rsidRDefault="009C0995" w:rsidP="009C0995">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ind w:left="450" w:hanging="450"/>
        <w:rPr>
          <w:rFonts w:cs="Arial"/>
          <w:szCs w:val="22"/>
          <w:lang w:val="en-US"/>
        </w:rPr>
      </w:pPr>
      <w:r w:rsidRPr="00F77892">
        <w:rPr>
          <w:rFonts w:cs="Arial"/>
          <w:szCs w:val="22"/>
          <w:lang w:val="en-US"/>
        </w:rPr>
        <w:t>• The subsidies constitute a fixed part of the project’s sum total with a maximum amount;</w:t>
      </w:r>
    </w:p>
    <w:p w14:paraId="7F16AAB0" w14:textId="77777777" w:rsidR="009C0995" w:rsidRPr="00F77892" w:rsidRDefault="009C0995" w:rsidP="009C0995">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ind w:left="450" w:hanging="450"/>
        <w:rPr>
          <w:rFonts w:cs="Arial"/>
          <w:szCs w:val="22"/>
          <w:lang w:val="en-US"/>
        </w:rPr>
      </w:pPr>
      <w:r w:rsidRPr="00F77892">
        <w:rPr>
          <w:rFonts w:cs="Arial"/>
          <w:szCs w:val="22"/>
          <w:lang w:val="en-US"/>
        </w:rPr>
        <w:t>• Disbursements are carried out annually (for 80 percent of the subsidy);</w:t>
      </w:r>
    </w:p>
    <w:p w14:paraId="239F1135" w14:textId="77777777" w:rsidR="009C0995" w:rsidRPr="00F77892" w:rsidRDefault="009C0995" w:rsidP="009C0995">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ind w:left="450" w:hanging="450"/>
        <w:rPr>
          <w:rFonts w:cs="Arial"/>
          <w:szCs w:val="22"/>
          <w:lang w:val="en-US"/>
        </w:rPr>
      </w:pPr>
      <w:r w:rsidRPr="00F77892">
        <w:rPr>
          <w:rFonts w:cs="Arial"/>
          <w:szCs w:val="22"/>
          <w:lang w:val="en-US"/>
        </w:rPr>
        <w:t>• The remaining 20 percent is distributed after the timeframe for the project has ended, that is, the year 2001;</w:t>
      </w:r>
    </w:p>
    <w:p w14:paraId="2863EE0E" w14:textId="77777777" w:rsidR="009C0995" w:rsidRPr="00F77892" w:rsidRDefault="009C0995" w:rsidP="009C0995">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ind w:left="450" w:hanging="450"/>
        <w:rPr>
          <w:rFonts w:cs="Arial"/>
          <w:szCs w:val="22"/>
          <w:lang w:val="en-US"/>
        </w:rPr>
      </w:pPr>
      <w:r w:rsidRPr="00F77892">
        <w:rPr>
          <w:rFonts w:cs="Arial"/>
          <w:szCs w:val="22"/>
          <w:lang w:val="en-US"/>
        </w:rPr>
        <w:t>• The progress of the project i</w:t>
      </w:r>
      <w:r>
        <w:rPr>
          <w:rFonts w:cs="Arial"/>
          <w:szCs w:val="22"/>
          <w:lang w:val="en-US"/>
        </w:rPr>
        <w:t>s to be accounted for annually, a</w:t>
      </w:r>
      <w:r w:rsidRPr="00F77892">
        <w:rPr>
          <w:rFonts w:cs="Arial"/>
          <w:szCs w:val="22"/>
          <w:lang w:val="en-US"/>
        </w:rPr>
        <w:t>ny deviations and changes in the projects that may occur must be reported;</w:t>
      </w:r>
    </w:p>
    <w:p w14:paraId="1CB053B9" w14:textId="77777777" w:rsidR="009C0995" w:rsidRDefault="009C0995" w:rsidP="009C0995">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ind w:left="450" w:hanging="450"/>
        <w:rPr>
          <w:rFonts w:cs="Arial"/>
          <w:szCs w:val="22"/>
          <w:lang w:val="en-US"/>
        </w:rPr>
      </w:pPr>
      <w:r w:rsidRPr="00F77892">
        <w:rPr>
          <w:rFonts w:cs="Arial"/>
          <w:szCs w:val="22"/>
          <w:lang w:val="en-US"/>
        </w:rPr>
        <w:t>• Repayment is required for non-realized projects.</w:t>
      </w:r>
    </w:p>
    <w:p w14:paraId="3388A25F" w14:textId="77777777" w:rsidR="009C0995" w:rsidRPr="00D4790E" w:rsidRDefault="009C0995" w:rsidP="009C0995">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rPr>
          <w:rStyle w:val="Emphasis"/>
          <w:sz w:val="18"/>
          <w:szCs w:val="18"/>
        </w:rPr>
      </w:pPr>
    </w:p>
    <w:p w14:paraId="1BC9D8E7" w14:textId="73455623" w:rsidR="009C0995" w:rsidRPr="000E269E" w:rsidRDefault="009C0995" w:rsidP="009C0995">
      <w:pPr>
        <w:pStyle w:val="Caption"/>
        <w:keepNext/>
        <w:rPr>
          <w:b w:val="0"/>
          <w:i/>
        </w:rPr>
      </w:pPr>
      <w:bookmarkStart w:id="7" w:name="_Toc428878733"/>
      <w:r w:rsidRPr="000E269E">
        <w:rPr>
          <w:b w:val="0"/>
          <w:i/>
        </w:rPr>
        <w:lastRenderedPageBreak/>
        <w:t xml:space="preserve">Figure </w:t>
      </w:r>
      <w:r w:rsidRPr="000E269E">
        <w:rPr>
          <w:b w:val="0"/>
          <w:i/>
        </w:rPr>
        <w:fldChar w:fldCharType="begin"/>
      </w:r>
      <w:r w:rsidRPr="000E269E">
        <w:rPr>
          <w:b w:val="0"/>
          <w:i/>
        </w:rPr>
        <w:instrText xml:space="preserve"> SEQ Figure \* ARABIC </w:instrText>
      </w:r>
      <w:r w:rsidRPr="000E269E">
        <w:rPr>
          <w:b w:val="0"/>
          <w:i/>
        </w:rPr>
        <w:fldChar w:fldCharType="separate"/>
      </w:r>
      <w:r w:rsidRPr="000E269E">
        <w:rPr>
          <w:b w:val="0"/>
          <w:i/>
          <w:noProof/>
        </w:rPr>
        <w:t>4</w:t>
      </w:r>
      <w:r w:rsidRPr="000E269E">
        <w:rPr>
          <w:b w:val="0"/>
          <w:i/>
        </w:rPr>
        <w:fldChar w:fldCharType="end"/>
      </w:r>
      <w:r w:rsidRPr="000E269E">
        <w:rPr>
          <w:b w:val="0"/>
          <w:i/>
        </w:rPr>
        <w:t xml:space="preserve">. </w:t>
      </w:r>
      <w:r w:rsidR="000E269E" w:rsidRPr="000E269E">
        <w:rPr>
          <w:b w:val="0"/>
          <w:i/>
          <w:noProof/>
          <w:lang w:val="en-US"/>
        </w:rPr>
        <w:t>Breakdown of LIP Funding Across Project Types in Sweden</w:t>
      </w:r>
      <w:r w:rsidRPr="000E269E">
        <w:rPr>
          <w:rStyle w:val="Emphasis"/>
          <w:b w:val="0"/>
          <w:i w:val="0"/>
        </w:rPr>
        <w:t xml:space="preserve"> (SEK Million)</w:t>
      </w:r>
      <w:bookmarkEnd w:id="7"/>
    </w:p>
    <w:p w14:paraId="2992C6D9" w14:textId="77777777" w:rsidR="009C0995" w:rsidRPr="005C63A9" w:rsidRDefault="009C0995" w:rsidP="009C0995">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rPr>
          <w:rFonts w:cs="Arial"/>
          <w:b/>
          <w:szCs w:val="22"/>
          <w:lang w:val="en-US" w:eastAsia="en-US"/>
        </w:rPr>
      </w:pPr>
      <w:r w:rsidRPr="001926B7">
        <w:rPr>
          <w:rFonts w:cs="Arial"/>
          <w:b/>
          <w:noProof/>
          <w:szCs w:val="22"/>
          <w:lang w:val="en-US" w:eastAsia="zh-CN"/>
        </w:rPr>
        <w:drawing>
          <wp:inline distT="0" distB="0" distL="0" distR="0" wp14:anchorId="1F5BAB1E" wp14:editId="52853879">
            <wp:extent cx="5174615" cy="3234690"/>
            <wp:effectExtent l="0" t="0" r="6985" b="16510"/>
            <wp:docPr id="28" name="Chart 4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EE33DC2" w14:textId="77777777" w:rsidR="009C0995" w:rsidRPr="005C63A9" w:rsidRDefault="009C0995" w:rsidP="009C0995">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rPr>
          <w:rFonts w:cs="Arial"/>
          <w:b/>
          <w:szCs w:val="22"/>
          <w:lang w:val="en-US" w:eastAsia="en-US"/>
        </w:rPr>
      </w:pPr>
    </w:p>
    <w:p w14:paraId="6EC52DE4" w14:textId="3428D68C" w:rsidR="009C0995" w:rsidRPr="005C63A9" w:rsidRDefault="009C0995" w:rsidP="009C0995">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rPr>
          <w:rFonts w:cs="Arial"/>
          <w:szCs w:val="22"/>
          <w:lang w:val="en-US" w:eastAsia="en-US"/>
        </w:rPr>
      </w:pPr>
      <w:r w:rsidRPr="005C63A9">
        <w:rPr>
          <w:rFonts w:cs="Arial"/>
          <w:szCs w:val="22"/>
          <w:lang w:val="en-US" w:eastAsia="en-US"/>
        </w:rPr>
        <w:t>As shown above, the majority of the subsidy</w:t>
      </w:r>
      <w:r>
        <w:rPr>
          <w:rFonts w:cs="Arial"/>
          <w:szCs w:val="22"/>
          <w:lang w:val="en-US" w:eastAsia="en-US"/>
        </w:rPr>
        <w:t xml:space="preserve"> (67%</w:t>
      </w:r>
      <w:r w:rsidRPr="005C63A9">
        <w:rPr>
          <w:rFonts w:cs="Arial"/>
          <w:szCs w:val="22"/>
          <w:lang w:val="en-US" w:eastAsia="en-US"/>
        </w:rPr>
        <w:t xml:space="preserve"> of</w:t>
      </w:r>
      <w:r>
        <w:rPr>
          <w:rFonts w:cs="Arial"/>
          <w:szCs w:val="22"/>
          <w:lang w:val="en-US" w:eastAsia="en-US"/>
        </w:rPr>
        <w:t xml:space="preserve"> the</w:t>
      </w:r>
      <w:r w:rsidRPr="005C63A9">
        <w:rPr>
          <w:rFonts w:cs="Arial"/>
          <w:szCs w:val="22"/>
          <w:lang w:val="en-US" w:eastAsia="en-US"/>
        </w:rPr>
        <w:t xml:space="preserve"> </w:t>
      </w:r>
      <w:r>
        <w:rPr>
          <w:rFonts w:cs="Arial"/>
          <w:szCs w:val="22"/>
          <w:lang w:val="en-US" w:eastAsia="en-US"/>
        </w:rPr>
        <w:t xml:space="preserve">SEK </w:t>
      </w:r>
      <w:r w:rsidRPr="005C63A9">
        <w:rPr>
          <w:rFonts w:cs="Arial"/>
          <w:szCs w:val="22"/>
          <w:lang w:val="en-US" w:eastAsia="en-US"/>
        </w:rPr>
        <w:t>400 million) was earmarked for development and demonstra</w:t>
      </w:r>
      <w:r>
        <w:rPr>
          <w:rFonts w:cs="Arial"/>
          <w:szCs w:val="22"/>
          <w:lang w:val="en-US" w:eastAsia="en-US"/>
        </w:rPr>
        <w:t xml:space="preserve">tion projects. The remaining 33% </w:t>
      </w:r>
      <w:r w:rsidRPr="005C63A9">
        <w:rPr>
          <w:rFonts w:cs="Arial"/>
          <w:szCs w:val="22"/>
          <w:lang w:val="en-US" w:eastAsia="en-US"/>
        </w:rPr>
        <w:t xml:space="preserve">was to be used </w:t>
      </w:r>
      <w:r>
        <w:rPr>
          <w:rFonts w:cs="Arial"/>
          <w:szCs w:val="22"/>
          <w:lang w:val="en-US" w:eastAsia="en-US"/>
        </w:rPr>
        <w:t>to</w:t>
      </w:r>
      <w:r w:rsidRPr="005C63A9">
        <w:rPr>
          <w:rFonts w:cs="Arial"/>
          <w:szCs w:val="22"/>
          <w:lang w:val="en-US" w:eastAsia="en-US"/>
        </w:rPr>
        <w:t xml:space="preserve"> encourag</w:t>
      </w:r>
      <w:r>
        <w:rPr>
          <w:rFonts w:cs="Arial"/>
          <w:szCs w:val="22"/>
          <w:lang w:val="en-US" w:eastAsia="en-US"/>
        </w:rPr>
        <w:t>e</w:t>
      </w:r>
      <w:r w:rsidRPr="005C63A9">
        <w:rPr>
          <w:rFonts w:cs="Arial"/>
          <w:szCs w:val="22"/>
          <w:lang w:val="en-US" w:eastAsia="en-US"/>
        </w:rPr>
        <w:t xml:space="preserve"> better buildings, procur</w:t>
      </w:r>
      <w:r>
        <w:rPr>
          <w:rFonts w:cs="Arial"/>
          <w:szCs w:val="22"/>
          <w:lang w:val="en-US" w:eastAsia="en-US"/>
        </w:rPr>
        <w:t>e</w:t>
      </w:r>
      <w:r w:rsidRPr="005C63A9">
        <w:rPr>
          <w:rFonts w:cs="Arial"/>
          <w:szCs w:val="22"/>
          <w:lang w:val="en-US" w:eastAsia="en-US"/>
        </w:rPr>
        <w:t xml:space="preserve"> technology, develop the ELP (Environmental Load Profile, explained </w:t>
      </w:r>
      <w:r w:rsidRPr="005B3EE2">
        <w:rPr>
          <w:rFonts w:cs="Arial"/>
          <w:szCs w:val="22"/>
          <w:lang w:val="en-US" w:eastAsia="en-US"/>
        </w:rPr>
        <w:t>in Section 3.2</w:t>
      </w:r>
      <w:r>
        <w:rPr>
          <w:rFonts w:cs="Arial"/>
          <w:szCs w:val="22"/>
          <w:lang w:val="en-US" w:eastAsia="en-US"/>
        </w:rPr>
        <w:t>),</w:t>
      </w:r>
      <w:r w:rsidRPr="005C63A9">
        <w:rPr>
          <w:rFonts w:cs="Arial"/>
          <w:szCs w:val="22"/>
          <w:lang w:val="en-US" w:eastAsia="en-US"/>
        </w:rPr>
        <w:t xml:space="preserve"> and</w:t>
      </w:r>
      <w:r w:rsidR="007C2AF1">
        <w:rPr>
          <w:rFonts w:cs="Arial"/>
          <w:szCs w:val="22"/>
          <w:lang w:val="en-US" w:eastAsia="en-US"/>
        </w:rPr>
        <w:t xml:space="preserve"> for</w:t>
      </w:r>
      <w:r w:rsidRPr="005C63A9">
        <w:rPr>
          <w:rFonts w:cs="Arial"/>
          <w:szCs w:val="22"/>
          <w:lang w:val="en-US" w:eastAsia="en-US"/>
        </w:rPr>
        <w:t xml:space="preserve"> information sharing.</w:t>
      </w:r>
    </w:p>
    <w:p w14:paraId="1D7E6BC2" w14:textId="77777777" w:rsidR="009C0995" w:rsidRPr="00F77892" w:rsidRDefault="009C0995" w:rsidP="009C0995">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rPr>
          <w:rFonts w:cs="Arial"/>
          <w:szCs w:val="22"/>
          <w:lang w:val="en-US"/>
        </w:rPr>
      </w:pPr>
    </w:p>
    <w:p w14:paraId="15F8A28F" w14:textId="77777777" w:rsidR="009C0995" w:rsidRDefault="009C0995" w:rsidP="009C0995">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rPr>
          <w:rFonts w:cs="Arial"/>
          <w:szCs w:val="22"/>
          <w:lang w:val="en-US"/>
        </w:rPr>
      </w:pPr>
      <w:r w:rsidRPr="00F77892">
        <w:rPr>
          <w:rFonts w:cs="Arial"/>
          <w:szCs w:val="22"/>
          <w:lang w:val="en-US"/>
        </w:rPr>
        <w:t xml:space="preserve">LIP was identified as important in achieving the operational goals of the environmental program for Hammarby Sjöstad. </w:t>
      </w:r>
      <w:r>
        <w:rPr>
          <w:rFonts w:cs="Arial"/>
          <w:szCs w:val="22"/>
          <w:lang w:val="en-US"/>
        </w:rPr>
        <w:t xml:space="preserve">The LIP supported the following projects: </w:t>
      </w:r>
    </w:p>
    <w:p w14:paraId="7E80FA73" w14:textId="1DBB84D7" w:rsidR="009C0995" w:rsidRDefault="009C0995" w:rsidP="009C0995">
      <w:pPr>
        <w:pStyle w:val="ListParagraph"/>
        <w:numPr>
          <w:ilvl w:val="0"/>
          <w:numId w:val="3"/>
        </w:num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ind w:left="270" w:hanging="270"/>
        <w:rPr>
          <w:rFonts w:cs="Arial"/>
          <w:szCs w:val="22"/>
          <w:lang w:val="en-US"/>
        </w:rPr>
      </w:pPr>
      <w:r w:rsidRPr="00F41548">
        <w:rPr>
          <w:rFonts w:cs="Arial"/>
          <w:b/>
          <w:szCs w:val="22"/>
          <w:lang w:val="en-US"/>
        </w:rPr>
        <w:t>Central Wastewater Treatment Plant:</w:t>
      </w:r>
      <w:r>
        <w:rPr>
          <w:rFonts w:cs="Arial"/>
          <w:szCs w:val="22"/>
          <w:lang w:val="en-US"/>
        </w:rPr>
        <w:t xml:space="preserve"> </w:t>
      </w:r>
      <w:r w:rsidRPr="00F41548">
        <w:rPr>
          <w:rFonts w:cs="Arial"/>
          <w:szCs w:val="22"/>
          <w:lang w:val="en-US"/>
        </w:rPr>
        <w:t xml:space="preserve">The LIP supported the construction of the Hammarby Sjöstadsverk, the central wastewater treatment plant in Stockholm that was next to Hammarby Sjöstad, where methods were developed to improve wastewater treatment both in Hammarby Sjöstad and in other districts. </w:t>
      </w:r>
    </w:p>
    <w:p w14:paraId="3514F7F4" w14:textId="7610CC97" w:rsidR="009C0995" w:rsidRPr="00F41548" w:rsidRDefault="009C0995" w:rsidP="009C0995">
      <w:pPr>
        <w:pStyle w:val="ListParagraph"/>
        <w:numPr>
          <w:ilvl w:val="0"/>
          <w:numId w:val="3"/>
        </w:num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ind w:left="270" w:hanging="270"/>
        <w:rPr>
          <w:rFonts w:cs="Arial"/>
          <w:szCs w:val="22"/>
          <w:lang w:val="en-US"/>
        </w:rPr>
      </w:pPr>
      <w:r w:rsidRPr="00F41548">
        <w:rPr>
          <w:rFonts w:cs="Arial"/>
          <w:b/>
          <w:szCs w:val="22"/>
          <w:lang w:val="en-US"/>
        </w:rPr>
        <w:t>Biogas technology:</w:t>
      </w:r>
      <w:r>
        <w:rPr>
          <w:rFonts w:cs="Arial"/>
          <w:szCs w:val="22"/>
          <w:lang w:val="en-US"/>
        </w:rPr>
        <w:t xml:space="preserve"> </w:t>
      </w:r>
      <w:r w:rsidRPr="00F41548">
        <w:rPr>
          <w:rFonts w:cs="Arial"/>
          <w:szCs w:val="22"/>
          <w:lang w:val="en-US"/>
        </w:rPr>
        <w:t xml:space="preserve">LIP was also the catalyst for Stockholm Water to invest in biogas solutions. In turn the investment from Stockholm Water has led to technological development, reduced energy consumption, lower emissions and wastewater treatment plants have become </w:t>
      </w:r>
      <w:r>
        <w:rPr>
          <w:rFonts w:cs="Arial"/>
          <w:szCs w:val="22"/>
          <w:lang w:val="en-US"/>
        </w:rPr>
        <w:t>sources</w:t>
      </w:r>
      <w:r w:rsidRPr="00F41548">
        <w:rPr>
          <w:rFonts w:cs="Arial"/>
          <w:szCs w:val="22"/>
          <w:lang w:val="en-US"/>
        </w:rPr>
        <w:t xml:space="preserve"> of renewable energy</w:t>
      </w:r>
      <w:r>
        <w:rPr>
          <w:rFonts w:cs="Arial"/>
          <w:szCs w:val="22"/>
          <w:lang w:val="en-US"/>
        </w:rPr>
        <w:t xml:space="preserve"> for Hammarby</w:t>
      </w:r>
      <w:r w:rsidRPr="00F41548">
        <w:rPr>
          <w:rFonts w:cs="Arial"/>
          <w:szCs w:val="22"/>
          <w:lang w:val="en-US"/>
        </w:rPr>
        <w:t xml:space="preserve"> (The Environmental Protection Agency, 2008).</w:t>
      </w:r>
      <w:r>
        <w:rPr>
          <w:rFonts w:cs="Arial"/>
          <w:szCs w:val="22"/>
          <w:lang w:val="en-US"/>
        </w:rPr>
        <w:t xml:space="preserve"> </w:t>
      </w:r>
      <w:r w:rsidRPr="00F41548">
        <w:rPr>
          <w:rFonts w:cs="Arial"/>
          <w:szCs w:val="22"/>
          <w:lang w:val="en-US"/>
        </w:rPr>
        <w:t>Two biogas</w:t>
      </w:r>
      <w:r w:rsidR="007C2AF1">
        <w:rPr>
          <w:rFonts w:cs="Arial"/>
          <w:szCs w:val="22"/>
          <w:lang w:val="en-US"/>
        </w:rPr>
        <w:t xml:space="preserve"> </w:t>
      </w:r>
      <w:r w:rsidRPr="00F41548">
        <w:rPr>
          <w:rFonts w:cs="Arial"/>
          <w:szCs w:val="22"/>
          <w:lang w:val="en-US"/>
        </w:rPr>
        <w:t xml:space="preserve">plants </w:t>
      </w:r>
      <w:r>
        <w:rPr>
          <w:rFonts w:cs="Arial"/>
          <w:szCs w:val="22"/>
          <w:lang w:val="en-US"/>
        </w:rPr>
        <w:t>a</w:t>
      </w:r>
      <w:r w:rsidRPr="00F41548">
        <w:rPr>
          <w:rFonts w:cs="Arial"/>
          <w:szCs w:val="22"/>
          <w:lang w:val="en-US"/>
        </w:rPr>
        <w:t xml:space="preserve">re being built with the money from LIP, one located north west of Stockholm in Bromma and one in the Hammarby area </w:t>
      </w:r>
      <w:r w:rsidR="007C2AF1">
        <w:rPr>
          <w:rFonts w:cs="Arial"/>
          <w:szCs w:val="22"/>
          <w:lang w:val="en-US"/>
        </w:rPr>
        <w:t>near</w:t>
      </w:r>
      <w:r w:rsidRPr="00F41548">
        <w:rPr>
          <w:rFonts w:cs="Arial"/>
          <w:szCs w:val="22"/>
          <w:lang w:val="en-US"/>
        </w:rPr>
        <w:t xml:space="preserve"> the Henriksdals WWTP. One </w:t>
      </w:r>
      <w:r w:rsidR="007C2AF1">
        <w:rPr>
          <w:rFonts w:cs="Arial"/>
          <w:szCs w:val="22"/>
          <w:lang w:val="en-US"/>
        </w:rPr>
        <w:t>aim of the plants is to i</w:t>
      </w:r>
      <w:r w:rsidRPr="00F41548">
        <w:rPr>
          <w:rFonts w:cs="Arial"/>
          <w:szCs w:val="22"/>
          <w:lang w:val="en-US"/>
        </w:rPr>
        <w:t>s to</w:t>
      </w:r>
      <w:r w:rsidRPr="00F41548">
        <w:rPr>
          <w:rStyle w:val="hps"/>
          <w:rFonts w:cs="Arial"/>
          <w:lang w:val="en"/>
        </w:rPr>
        <w:t xml:space="preserve"> increase</w:t>
      </w:r>
      <w:r w:rsidRPr="00F41548">
        <w:rPr>
          <w:rFonts w:cs="Arial"/>
          <w:lang w:val="en"/>
        </w:rPr>
        <w:t xml:space="preserve"> </w:t>
      </w:r>
      <w:r w:rsidRPr="00F41548">
        <w:rPr>
          <w:rStyle w:val="hps"/>
          <w:rFonts w:cs="Arial"/>
          <w:lang w:val="en"/>
        </w:rPr>
        <w:t>production of</w:t>
      </w:r>
      <w:r w:rsidRPr="00F41548">
        <w:rPr>
          <w:rFonts w:cs="Arial"/>
          <w:lang w:val="en"/>
        </w:rPr>
        <w:t xml:space="preserve"> </w:t>
      </w:r>
      <w:r w:rsidRPr="00F41548">
        <w:rPr>
          <w:rStyle w:val="hps"/>
          <w:rFonts w:cs="Arial"/>
          <w:lang w:val="en"/>
        </w:rPr>
        <w:t>purified biogas</w:t>
      </w:r>
      <w:r w:rsidRPr="00F41548">
        <w:rPr>
          <w:rFonts w:cs="Arial"/>
          <w:lang w:val="en"/>
        </w:rPr>
        <w:t xml:space="preserve"> </w:t>
      </w:r>
      <w:r>
        <w:rPr>
          <w:rStyle w:val="hps"/>
          <w:rFonts w:cs="Arial"/>
          <w:lang w:val="en"/>
        </w:rPr>
        <w:t>for</w:t>
      </w:r>
      <w:r w:rsidRPr="00F41548">
        <w:rPr>
          <w:rStyle w:val="hps"/>
          <w:rFonts w:cs="Arial"/>
          <w:lang w:val="en"/>
        </w:rPr>
        <w:t xml:space="preserve"> vehicle fuel</w:t>
      </w:r>
      <w:r w:rsidRPr="00F41548">
        <w:rPr>
          <w:rFonts w:cs="Arial"/>
          <w:lang w:val="en"/>
        </w:rPr>
        <w:t xml:space="preserve">. </w:t>
      </w:r>
      <w:r w:rsidRPr="00F41548">
        <w:rPr>
          <w:rStyle w:val="hps"/>
          <w:rFonts w:cs="Arial"/>
          <w:lang w:val="en"/>
        </w:rPr>
        <w:t xml:space="preserve">Another aim </w:t>
      </w:r>
      <w:r w:rsidR="007C2AF1">
        <w:rPr>
          <w:rStyle w:val="hps"/>
          <w:rFonts w:cs="Arial"/>
          <w:lang w:val="en"/>
        </w:rPr>
        <w:t>i</w:t>
      </w:r>
      <w:r w:rsidRPr="00F41548">
        <w:rPr>
          <w:rStyle w:val="hps"/>
          <w:rFonts w:cs="Arial"/>
          <w:lang w:val="en"/>
        </w:rPr>
        <w:t>s to</w:t>
      </w:r>
      <w:r w:rsidRPr="00F41548">
        <w:rPr>
          <w:rFonts w:cs="Arial"/>
          <w:lang w:val="en"/>
        </w:rPr>
        <w:t xml:space="preserve"> </w:t>
      </w:r>
      <w:r w:rsidRPr="00F41548">
        <w:rPr>
          <w:rStyle w:val="hps"/>
          <w:rFonts w:cs="Arial"/>
          <w:lang w:val="en"/>
        </w:rPr>
        <w:t>reduce the</w:t>
      </w:r>
      <w:r w:rsidRPr="00F41548">
        <w:rPr>
          <w:rFonts w:cs="Arial"/>
          <w:lang w:val="en"/>
        </w:rPr>
        <w:t xml:space="preserve"> </w:t>
      </w:r>
      <w:r w:rsidRPr="00F41548">
        <w:rPr>
          <w:rStyle w:val="hps"/>
          <w:rFonts w:cs="Arial"/>
          <w:lang w:val="en"/>
        </w:rPr>
        <w:t>treatment plant</w:t>
      </w:r>
      <w:r>
        <w:rPr>
          <w:rStyle w:val="hps"/>
          <w:rFonts w:cs="Arial"/>
          <w:lang w:val="en"/>
        </w:rPr>
        <w:t>’</w:t>
      </w:r>
      <w:r w:rsidRPr="00F41548">
        <w:rPr>
          <w:rStyle w:val="hps"/>
          <w:rFonts w:cs="Arial"/>
          <w:lang w:val="en"/>
        </w:rPr>
        <w:t>s</w:t>
      </w:r>
      <w:r w:rsidRPr="00F41548">
        <w:rPr>
          <w:rFonts w:cs="Arial"/>
          <w:lang w:val="en"/>
        </w:rPr>
        <w:t xml:space="preserve"> </w:t>
      </w:r>
      <w:r w:rsidRPr="00F41548">
        <w:rPr>
          <w:rStyle w:val="hps"/>
          <w:rFonts w:cs="Arial"/>
          <w:lang w:val="en"/>
        </w:rPr>
        <w:t>energy consumption</w:t>
      </w:r>
      <w:r w:rsidRPr="00F41548">
        <w:rPr>
          <w:rFonts w:cs="Arial"/>
          <w:lang w:val="en"/>
        </w:rPr>
        <w:t xml:space="preserve"> </w:t>
      </w:r>
      <w:r w:rsidRPr="00F41548">
        <w:rPr>
          <w:rStyle w:val="hps"/>
          <w:rFonts w:cs="Arial"/>
          <w:lang w:val="en"/>
        </w:rPr>
        <w:t>and carbon dioxide</w:t>
      </w:r>
      <w:r w:rsidRPr="00F41548">
        <w:rPr>
          <w:rFonts w:cs="Arial"/>
          <w:lang w:val="en"/>
        </w:rPr>
        <w:t xml:space="preserve"> </w:t>
      </w:r>
      <w:r>
        <w:rPr>
          <w:rFonts w:cs="Arial"/>
          <w:lang w:val="en"/>
        </w:rPr>
        <w:t xml:space="preserve">emissions </w:t>
      </w:r>
      <w:r w:rsidRPr="00F41548">
        <w:rPr>
          <w:rStyle w:val="hps"/>
          <w:rFonts w:cs="Arial"/>
          <w:lang w:val="en"/>
        </w:rPr>
        <w:t>by replacing</w:t>
      </w:r>
      <w:r w:rsidRPr="00F41548">
        <w:rPr>
          <w:rFonts w:cs="Arial"/>
          <w:lang w:val="en"/>
        </w:rPr>
        <w:t xml:space="preserve"> </w:t>
      </w:r>
      <w:r w:rsidRPr="00F41548">
        <w:rPr>
          <w:rStyle w:val="hps"/>
          <w:rFonts w:cs="Arial"/>
          <w:lang w:val="en"/>
        </w:rPr>
        <w:t>fossil fuels with</w:t>
      </w:r>
      <w:r w:rsidRPr="00F41548">
        <w:rPr>
          <w:rFonts w:cs="Arial"/>
          <w:lang w:val="en"/>
        </w:rPr>
        <w:t xml:space="preserve"> </w:t>
      </w:r>
      <w:r w:rsidRPr="00F41548">
        <w:rPr>
          <w:rStyle w:val="hps"/>
          <w:rFonts w:cs="Arial"/>
          <w:lang w:val="en"/>
        </w:rPr>
        <w:t>biogas</w:t>
      </w:r>
      <w:r w:rsidRPr="00F41548">
        <w:rPr>
          <w:rFonts w:cs="Arial"/>
          <w:szCs w:val="22"/>
          <w:lang w:val="en-US"/>
        </w:rPr>
        <w:t xml:space="preserve"> (The Environmental Protection Agency, 2008).</w:t>
      </w:r>
    </w:p>
    <w:p w14:paraId="00790DF5" w14:textId="0D9626ED" w:rsidR="009C0995" w:rsidRPr="00091A66" w:rsidRDefault="009C0995" w:rsidP="009C0995">
      <w:pPr>
        <w:pStyle w:val="ListParagraph"/>
        <w:numPr>
          <w:ilvl w:val="0"/>
          <w:numId w:val="3"/>
        </w:num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ind w:left="270" w:hanging="270"/>
        <w:rPr>
          <w:rFonts w:cs="Arial"/>
          <w:szCs w:val="22"/>
          <w:lang w:val="en-US"/>
        </w:rPr>
      </w:pPr>
      <w:r w:rsidRPr="00F41548">
        <w:rPr>
          <w:rFonts w:cs="Arial"/>
          <w:b/>
          <w:szCs w:val="22"/>
          <w:lang w:val="en-US"/>
        </w:rPr>
        <w:t xml:space="preserve">Other technologies: </w:t>
      </w:r>
      <w:r w:rsidRPr="00F41548">
        <w:rPr>
          <w:rFonts w:cs="Arial"/>
          <w:szCs w:val="22"/>
          <w:lang w:val="en-US"/>
        </w:rPr>
        <w:t>The LIP also helped to initiate the installation of solar cells, solar panels, fuel cells, biogas stoves, green roofs, and local stormwater treatment in Hammarby Sjöstad (Brandt &amp; Pandis, 2011).</w:t>
      </w:r>
    </w:p>
    <w:p w14:paraId="3F1919F7" w14:textId="77777777" w:rsidR="009C0995" w:rsidRDefault="009C0995" w:rsidP="009C0995">
      <w:pPr>
        <w:rPr>
          <w:b/>
        </w:rPr>
      </w:pPr>
    </w:p>
    <w:p w14:paraId="4105E7C8" w14:textId="0509C25A" w:rsidR="009C0995" w:rsidRPr="002B1DC2" w:rsidRDefault="009C0995" w:rsidP="002B1DC2">
      <w:pPr>
        <w:pStyle w:val="Heading3"/>
      </w:pPr>
      <w:r w:rsidRPr="002B1DC2">
        <w:t>5.</w:t>
      </w:r>
      <w:r w:rsidR="002B1DC2" w:rsidRPr="002B1DC2">
        <w:t>4.2</w:t>
      </w:r>
      <w:r w:rsidRPr="002B1DC2">
        <w:t xml:space="preserve"> Funding from the City of Stockholm</w:t>
      </w:r>
    </w:p>
    <w:p w14:paraId="1A99BACD" w14:textId="77777777" w:rsidR="009C0995" w:rsidRPr="00C37863" w:rsidRDefault="009C0995" w:rsidP="009C0995">
      <w:pPr>
        <w:rPr>
          <w:rStyle w:val="hps"/>
          <w:b/>
        </w:rPr>
      </w:pPr>
      <w:r w:rsidRPr="00F77892">
        <w:rPr>
          <w:rFonts w:cs="Arial"/>
          <w:szCs w:val="22"/>
          <w:lang w:val="en-US"/>
        </w:rPr>
        <w:t xml:space="preserve">The City of Stockholm allocated about SEK 400 million (42 million Euros) to aid projects in three </w:t>
      </w:r>
      <w:r>
        <w:rPr>
          <w:rFonts w:cs="Arial"/>
          <w:szCs w:val="22"/>
          <w:lang w:val="en-US"/>
        </w:rPr>
        <w:t>eco-district</w:t>
      </w:r>
      <w:r w:rsidRPr="00F77892">
        <w:rPr>
          <w:rFonts w:cs="Arial"/>
          <w:szCs w:val="22"/>
          <w:lang w:val="en-US"/>
        </w:rPr>
        <w:t>s: SEK 200 million for Hammarby Sjöstad and SEK 200 million to be shared by Skärholmen and Östbergahöjden.</w:t>
      </w:r>
    </w:p>
    <w:p w14:paraId="16A00778" w14:textId="77777777" w:rsidR="009C0995" w:rsidRDefault="009C0995" w:rsidP="009C0995">
      <w:pPr>
        <w:pStyle w:val="Caption"/>
        <w:keepNext/>
      </w:pPr>
    </w:p>
    <w:p w14:paraId="144B3487" w14:textId="25BA8B77" w:rsidR="009C0995" w:rsidRPr="00710EDA" w:rsidRDefault="009C0995" w:rsidP="009C0995">
      <w:pPr>
        <w:pStyle w:val="Caption"/>
        <w:keepNext/>
        <w:rPr>
          <w:b w:val="0"/>
          <w:i/>
        </w:rPr>
      </w:pPr>
      <w:bookmarkStart w:id="8" w:name="_Toc428878734"/>
      <w:r w:rsidRPr="00710EDA">
        <w:rPr>
          <w:b w:val="0"/>
          <w:i/>
        </w:rPr>
        <w:t xml:space="preserve">Figure </w:t>
      </w:r>
      <w:r w:rsidRPr="00710EDA">
        <w:rPr>
          <w:b w:val="0"/>
          <w:i/>
        </w:rPr>
        <w:fldChar w:fldCharType="begin"/>
      </w:r>
      <w:r w:rsidRPr="00710EDA">
        <w:rPr>
          <w:b w:val="0"/>
          <w:i/>
        </w:rPr>
        <w:instrText xml:space="preserve"> SEQ Figure \* ARABIC </w:instrText>
      </w:r>
      <w:r w:rsidRPr="00710EDA">
        <w:rPr>
          <w:b w:val="0"/>
          <w:i/>
        </w:rPr>
        <w:fldChar w:fldCharType="separate"/>
      </w:r>
      <w:r>
        <w:rPr>
          <w:b w:val="0"/>
          <w:i/>
          <w:noProof/>
        </w:rPr>
        <w:t>5</w:t>
      </w:r>
      <w:r w:rsidRPr="00710EDA">
        <w:rPr>
          <w:b w:val="0"/>
          <w:i/>
        </w:rPr>
        <w:fldChar w:fldCharType="end"/>
      </w:r>
      <w:r w:rsidRPr="00710EDA">
        <w:rPr>
          <w:b w:val="0"/>
          <w:i/>
        </w:rPr>
        <w:t xml:space="preserve">. </w:t>
      </w:r>
      <w:r w:rsidR="002B1DC2">
        <w:rPr>
          <w:b w:val="0"/>
          <w:i/>
          <w:noProof/>
          <w:lang w:val="en-US"/>
        </w:rPr>
        <w:t>Breakdown of Funding from the City of Stockholm</w:t>
      </w:r>
      <w:r w:rsidRPr="00710EDA">
        <w:rPr>
          <w:b w:val="0"/>
          <w:i/>
          <w:noProof/>
          <w:lang w:val="en-US"/>
        </w:rPr>
        <w:t>. Source: Bylund, 2006.</w:t>
      </w:r>
      <w:bookmarkEnd w:id="8"/>
    </w:p>
    <w:p w14:paraId="242ADFC8" w14:textId="77777777" w:rsidR="009C0995" w:rsidRPr="00F77892" w:rsidRDefault="009C0995" w:rsidP="009C0995">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rPr>
          <w:rStyle w:val="hps"/>
          <w:rFonts w:ascii="Verdana" w:hAnsi="Verdana" w:cs="Verdana"/>
          <w:sz w:val="22"/>
          <w:szCs w:val="24"/>
          <w:lang w:val="en-US"/>
        </w:rPr>
      </w:pPr>
      <w:r w:rsidRPr="001926B7">
        <w:rPr>
          <w:noProof/>
          <w:lang w:val="en-US" w:eastAsia="zh-CN"/>
        </w:rPr>
        <w:drawing>
          <wp:inline distT="0" distB="0" distL="0" distR="0" wp14:anchorId="633D30A9" wp14:editId="3D80ABEC">
            <wp:extent cx="4751705" cy="3129280"/>
            <wp:effectExtent l="0" t="0" r="0" b="0"/>
            <wp:docPr id="29"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1705" cy="3129280"/>
                    </a:xfrm>
                    <a:prstGeom prst="rect">
                      <a:avLst/>
                    </a:prstGeom>
                    <a:noFill/>
                    <a:ln>
                      <a:noFill/>
                    </a:ln>
                  </pic:spPr>
                </pic:pic>
              </a:graphicData>
            </a:graphic>
          </wp:inline>
        </w:drawing>
      </w:r>
    </w:p>
    <w:p w14:paraId="1BD7D31A" w14:textId="03F4DAAD" w:rsidR="009C0995" w:rsidRPr="00F77892" w:rsidRDefault="009C0995" w:rsidP="009C0995">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rPr>
          <w:rStyle w:val="hps"/>
          <w:rFonts w:cs="Arial"/>
          <w:szCs w:val="22"/>
          <w:lang w:val="en"/>
        </w:rPr>
      </w:pPr>
      <w:r w:rsidRPr="00F77892">
        <w:rPr>
          <w:rStyle w:val="hps"/>
          <w:rFonts w:cs="Arial"/>
          <w:szCs w:val="22"/>
          <w:lang w:val="en"/>
        </w:rPr>
        <w:t>The aim of</w:t>
      </w:r>
      <w:r w:rsidRPr="00F77892">
        <w:rPr>
          <w:rFonts w:cs="Arial"/>
          <w:szCs w:val="22"/>
          <w:lang w:val="en"/>
        </w:rPr>
        <w:t xml:space="preserve"> </w:t>
      </w:r>
      <w:r w:rsidRPr="00F77892">
        <w:rPr>
          <w:rStyle w:val="hps"/>
          <w:rFonts w:cs="Arial"/>
          <w:szCs w:val="22"/>
          <w:lang w:val="en"/>
        </w:rPr>
        <w:t>the initiative</w:t>
      </w:r>
      <w:r w:rsidRPr="00F77892">
        <w:rPr>
          <w:rFonts w:cs="Arial"/>
          <w:szCs w:val="22"/>
          <w:lang w:val="en"/>
        </w:rPr>
        <w:t xml:space="preserve"> </w:t>
      </w:r>
      <w:r w:rsidRPr="00F77892">
        <w:rPr>
          <w:rStyle w:val="hps"/>
          <w:rFonts w:cs="Arial"/>
          <w:szCs w:val="22"/>
          <w:lang w:val="en"/>
        </w:rPr>
        <w:t>was to</w:t>
      </w:r>
      <w:r w:rsidRPr="00F77892">
        <w:rPr>
          <w:rFonts w:cs="Arial"/>
          <w:szCs w:val="22"/>
          <w:lang w:val="en"/>
        </w:rPr>
        <w:t xml:space="preserve"> </w:t>
      </w:r>
      <w:r>
        <w:rPr>
          <w:rStyle w:val="hps"/>
          <w:rFonts w:cs="Arial"/>
          <w:szCs w:val="22"/>
          <w:lang w:val="en"/>
        </w:rPr>
        <w:t xml:space="preserve">make the </w:t>
      </w:r>
      <w:r w:rsidRPr="00F77892">
        <w:rPr>
          <w:rStyle w:val="hps"/>
          <w:rFonts w:cs="Arial"/>
          <w:szCs w:val="22"/>
          <w:lang w:val="en"/>
        </w:rPr>
        <w:t>three selected</w:t>
      </w:r>
      <w:r w:rsidRPr="00F77892">
        <w:rPr>
          <w:rFonts w:cs="Arial"/>
          <w:szCs w:val="22"/>
          <w:lang w:val="en"/>
        </w:rPr>
        <w:t xml:space="preserve"> </w:t>
      </w:r>
      <w:r>
        <w:rPr>
          <w:rStyle w:val="hps"/>
          <w:rFonts w:cs="Arial"/>
          <w:szCs w:val="22"/>
          <w:lang w:val="en"/>
        </w:rPr>
        <w:t>neighborhoods</w:t>
      </w:r>
      <w:r w:rsidR="000E269E">
        <w:rPr>
          <w:rStyle w:val="hps"/>
          <w:rFonts w:cs="Arial"/>
          <w:szCs w:val="22"/>
          <w:lang w:val="en"/>
        </w:rPr>
        <w:t xml:space="preserve"> into eco-friendly developments shown in Figure 5. </w:t>
      </w:r>
      <w:r>
        <w:rPr>
          <w:rStyle w:val="hps"/>
          <w:rFonts w:cs="Arial"/>
          <w:szCs w:val="22"/>
          <w:lang w:val="en"/>
        </w:rPr>
        <w:t xml:space="preserve">At that time </w:t>
      </w:r>
      <w:r w:rsidRPr="00F77892">
        <w:rPr>
          <w:rStyle w:val="hps"/>
          <w:rFonts w:cs="Arial"/>
          <w:szCs w:val="22"/>
          <w:lang w:val="en"/>
        </w:rPr>
        <w:t>Hammarby Sjöstad</w:t>
      </w:r>
      <w:r>
        <w:rPr>
          <w:rStyle w:val="hps"/>
          <w:rFonts w:cs="Arial"/>
          <w:szCs w:val="22"/>
          <w:lang w:val="en"/>
        </w:rPr>
        <w:t xml:space="preserve"> </w:t>
      </w:r>
      <w:r>
        <w:rPr>
          <w:rFonts w:cs="Arial"/>
          <w:szCs w:val="22"/>
          <w:lang w:val="en"/>
        </w:rPr>
        <w:t xml:space="preserve">was under construction and was therefore chosen together with the existing areas </w:t>
      </w:r>
      <w:r w:rsidRPr="00F77892">
        <w:rPr>
          <w:rStyle w:val="hps"/>
          <w:rFonts w:cs="Arial"/>
          <w:szCs w:val="22"/>
          <w:lang w:val="en"/>
        </w:rPr>
        <w:t>Skärholmen and</w:t>
      </w:r>
      <w:r>
        <w:rPr>
          <w:rStyle w:val="hps"/>
          <w:rFonts w:cs="Arial"/>
          <w:szCs w:val="22"/>
          <w:lang w:val="en"/>
        </w:rPr>
        <w:t xml:space="preserve"> </w:t>
      </w:r>
      <w:r w:rsidRPr="00F77892">
        <w:rPr>
          <w:rStyle w:val="hps"/>
          <w:rFonts w:cs="Arial"/>
          <w:szCs w:val="22"/>
          <w:lang w:val="en"/>
        </w:rPr>
        <w:t>Östberga. The areas were to be</w:t>
      </w:r>
      <w:r w:rsidRPr="00F77892">
        <w:rPr>
          <w:rFonts w:cs="Arial"/>
          <w:szCs w:val="22"/>
          <w:lang w:val="en"/>
        </w:rPr>
        <w:t xml:space="preserve"> </w:t>
      </w:r>
      <w:r w:rsidRPr="00F77892">
        <w:rPr>
          <w:rStyle w:val="hps"/>
          <w:rFonts w:cs="Arial"/>
          <w:szCs w:val="22"/>
          <w:lang w:val="en"/>
        </w:rPr>
        <w:t xml:space="preserve">pilot projects </w:t>
      </w:r>
      <w:r>
        <w:rPr>
          <w:rStyle w:val="hps"/>
          <w:rFonts w:cs="Arial"/>
          <w:szCs w:val="22"/>
          <w:lang w:val="en"/>
        </w:rPr>
        <w:t>on how to learn to</w:t>
      </w:r>
      <w:r w:rsidRPr="00F77892">
        <w:rPr>
          <w:rFonts w:cs="Arial"/>
          <w:szCs w:val="22"/>
          <w:lang w:val="en"/>
        </w:rPr>
        <w:t xml:space="preserve"> </w:t>
      </w:r>
      <w:r w:rsidRPr="00F77892">
        <w:rPr>
          <w:rStyle w:val="hps"/>
          <w:rFonts w:cs="Arial"/>
          <w:szCs w:val="22"/>
          <w:lang w:val="en"/>
        </w:rPr>
        <w:t>develop</w:t>
      </w:r>
      <w:r w:rsidRPr="00F77892">
        <w:rPr>
          <w:rFonts w:cs="Arial"/>
          <w:szCs w:val="22"/>
          <w:lang w:val="en"/>
        </w:rPr>
        <w:t xml:space="preserve"> </w:t>
      </w:r>
      <w:r w:rsidRPr="00F77892">
        <w:rPr>
          <w:rStyle w:val="hps"/>
          <w:rFonts w:cs="Arial"/>
          <w:szCs w:val="22"/>
          <w:lang w:val="en"/>
        </w:rPr>
        <w:t>effective</w:t>
      </w:r>
      <w:r w:rsidRPr="00F77892">
        <w:rPr>
          <w:rFonts w:cs="Arial"/>
          <w:szCs w:val="22"/>
          <w:lang w:val="en"/>
        </w:rPr>
        <w:t xml:space="preserve"> </w:t>
      </w:r>
      <w:r>
        <w:rPr>
          <w:rStyle w:val="hps"/>
          <w:rFonts w:cs="Arial"/>
          <w:szCs w:val="22"/>
          <w:lang w:val="en"/>
        </w:rPr>
        <w:t>and comprehensive</w:t>
      </w:r>
      <w:r w:rsidRPr="00F77892">
        <w:rPr>
          <w:rStyle w:val="hps"/>
          <w:rFonts w:cs="Arial"/>
          <w:szCs w:val="22"/>
          <w:lang w:val="en"/>
        </w:rPr>
        <w:t xml:space="preserve"> solutions for</w:t>
      </w:r>
      <w:r w:rsidRPr="00F77892">
        <w:rPr>
          <w:rFonts w:cs="Arial"/>
          <w:szCs w:val="22"/>
          <w:lang w:val="en"/>
        </w:rPr>
        <w:t xml:space="preserve"> </w:t>
      </w:r>
      <w:r w:rsidRPr="00F77892">
        <w:rPr>
          <w:rStyle w:val="hps"/>
          <w:rFonts w:cs="Arial"/>
          <w:szCs w:val="22"/>
          <w:lang w:val="en"/>
        </w:rPr>
        <w:t>sustainable</w:t>
      </w:r>
      <w:r w:rsidRPr="00F77892">
        <w:rPr>
          <w:rFonts w:cs="Arial"/>
          <w:szCs w:val="22"/>
          <w:lang w:val="en"/>
        </w:rPr>
        <w:t xml:space="preserve"> </w:t>
      </w:r>
      <w:r>
        <w:rPr>
          <w:rStyle w:val="hps"/>
          <w:rFonts w:cs="Arial"/>
          <w:szCs w:val="22"/>
          <w:lang w:val="en"/>
        </w:rPr>
        <w:t>urbanization</w:t>
      </w:r>
      <w:r w:rsidRPr="00F77892">
        <w:rPr>
          <w:rStyle w:val="hps"/>
          <w:rFonts w:cs="Arial"/>
          <w:szCs w:val="22"/>
          <w:lang w:val="en"/>
        </w:rPr>
        <w:t>.</w:t>
      </w:r>
      <w:r w:rsidRPr="00F77892">
        <w:rPr>
          <w:rFonts w:cs="Arial"/>
          <w:szCs w:val="22"/>
          <w:lang w:val="en"/>
        </w:rPr>
        <w:t xml:space="preserve"> </w:t>
      </w:r>
      <w:r>
        <w:rPr>
          <w:rStyle w:val="hps"/>
          <w:rFonts w:cs="Arial"/>
          <w:szCs w:val="22"/>
          <w:lang w:val="en"/>
        </w:rPr>
        <w:t xml:space="preserve">As mentioned </w:t>
      </w:r>
      <w:r w:rsidR="0085329C">
        <w:rPr>
          <w:rStyle w:val="hps"/>
          <w:rFonts w:cs="Arial"/>
          <w:szCs w:val="22"/>
          <w:lang w:val="en"/>
        </w:rPr>
        <w:t>earlier</w:t>
      </w:r>
      <w:r>
        <w:rPr>
          <w:rStyle w:val="hps"/>
          <w:rFonts w:cs="Arial"/>
          <w:szCs w:val="22"/>
          <w:lang w:val="en"/>
        </w:rPr>
        <w:t>, Hammarby Sjöstad</w:t>
      </w:r>
      <w:r w:rsidR="0085329C">
        <w:rPr>
          <w:rStyle w:val="hps"/>
          <w:rFonts w:cs="Arial"/>
          <w:szCs w:val="22"/>
          <w:lang w:val="en"/>
        </w:rPr>
        <w:t>’s goal</w:t>
      </w:r>
      <w:r>
        <w:rPr>
          <w:rStyle w:val="hps"/>
          <w:rFonts w:cs="Arial"/>
          <w:szCs w:val="22"/>
          <w:lang w:val="en"/>
        </w:rPr>
        <w:t xml:space="preserve"> was to become “twice as good”</w:t>
      </w:r>
      <w:r w:rsidRPr="00F77892">
        <w:rPr>
          <w:rStyle w:val="hps"/>
          <w:rFonts w:cs="Arial"/>
          <w:szCs w:val="22"/>
          <w:lang w:val="en"/>
        </w:rPr>
        <w:t xml:space="preserve"> compared to exist</w:t>
      </w:r>
      <w:r>
        <w:rPr>
          <w:rStyle w:val="hps"/>
          <w:rFonts w:cs="Arial"/>
          <w:szCs w:val="22"/>
          <w:lang w:val="en"/>
        </w:rPr>
        <w:t>ent</w:t>
      </w:r>
      <w:r w:rsidRPr="00F77892">
        <w:rPr>
          <w:rStyle w:val="hps"/>
          <w:rFonts w:cs="Arial"/>
          <w:szCs w:val="22"/>
          <w:lang w:val="en"/>
        </w:rPr>
        <w:t xml:space="preserve"> </w:t>
      </w:r>
      <w:r>
        <w:rPr>
          <w:rStyle w:val="hps"/>
          <w:rFonts w:cs="Arial"/>
          <w:szCs w:val="22"/>
          <w:lang w:val="en"/>
        </w:rPr>
        <w:t xml:space="preserve">developments. </w:t>
      </w:r>
      <w:r w:rsidRPr="00F77892">
        <w:rPr>
          <w:rStyle w:val="hps"/>
          <w:rFonts w:cs="Arial"/>
          <w:szCs w:val="22"/>
          <w:lang w:val="en"/>
        </w:rPr>
        <w:t>Skärholmen and</w:t>
      </w:r>
      <w:r w:rsidRPr="00F77892">
        <w:rPr>
          <w:rFonts w:cs="Arial"/>
          <w:szCs w:val="22"/>
          <w:lang w:val="en"/>
        </w:rPr>
        <w:t xml:space="preserve"> </w:t>
      </w:r>
      <w:r w:rsidRPr="00F77892">
        <w:rPr>
          <w:rStyle w:val="hps"/>
          <w:rFonts w:cs="Arial"/>
          <w:szCs w:val="22"/>
          <w:lang w:val="en"/>
        </w:rPr>
        <w:t>Östberga</w:t>
      </w:r>
      <w:r w:rsidRPr="00F77892">
        <w:rPr>
          <w:rFonts w:cs="Arial"/>
          <w:szCs w:val="22"/>
          <w:lang w:val="en"/>
        </w:rPr>
        <w:t xml:space="preserve"> </w:t>
      </w:r>
      <w:r>
        <w:rPr>
          <w:rStyle w:val="hps"/>
          <w:rFonts w:cs="Arial"/>
          <w:szCs w:val="22"/>
          <w:lang w:val="en"/>
        </w:rPr>
        <w:t xml:space="preserve">were to planned to be </w:t>
      </w:r>
      <w:r w:rsidRPr="00F77892">
        <w:rPr>
          <w:rStyle w:val="hps"/>
          <w:rFonts w:cs="Arial"/>
          <w:szCs w:val="22"/>
          <w:lang w:val="en"/>
        </w:rPr>
        <w:t>30</w:t>
      </w:r>
      <w:r>
        <w:rPr>
          <w:rFonts w:cs="Arial"/>
          <w:szCs w:val="22"/>
          <w:lang w:val="en"/>
        </w:rPr>
        <w:t xml:space="preserve">% </w:t>
      </w:r>
      <w:r w:rsidRPr="00F77892">
        <w:rPr>
          <w:rStyle w:val="hps"/>
          <w:rFonts w:cs="Arial"/>
          <w:szCs w:val="22"/>
          <w:lang w:val="en"/>
        </w:rPr>
        <w:t>better than</w:t>
      </w:r>
      <w:r w:rsidRPr="00F77892">
        <w:rPr>
          <w:rFonts w:cs="Arial"/>
          <w:szCs w:val="22"/>
          <w:lang w:val="en"/>
        </w:rPr>
        <w:t xml:space="preserve"> </w:t>
      </w:r>
      <w:r w:rsidRPr="00F77892">
        <w:rPr>
          <w:rStyle w:val="hps"/>
          <w:rFonts w:cs="Arial"/>
          <w:szCs w:val="22"/>
          <w:lang w:val="en"/>
        </w:rPr>
        <w:t>the</w:t>
      </w:r>
      <w:r>
        <w:rPr>
          <w:rStyle w:val="hps"/>
          <w:rFonts w:cs="Arial"/>
          <w:szCs w:val="22"/>
          <w:lang w:val="en"/>
        </w:rPr>
        <w:t xml:space="preserve"> average</w:t>
      </w:r>
      <w:r w:rsidRPr="00F77892">
        <w:rPr>
          <w:rFonts w:cs="Arial"/>
          <w:szCs w:val="22"/>
          <w:lang w:val="en"/>
        </w:rPr>
        <w:t xml:space="preserve"> </w:t>
      </w:r>
      <w:r w:rsidRPr="00F77892">
        <w:rPr>
          <w:rStyle w:val="hps"/>
          <w:rFonts w:cs="Arial"/>
          <w:szCs w:val="22"/>
          <w:lang w:val="en"/>
        </w:rPr>
        <w:t>conditions when</w:t>
      </w:r>
      <w:r w:rsidRPr="00F77892">
        <w:rPr>
          <w:rFonts w:cs="Arial"/>
          <w:szCs w:val="22"/>
          <w:lang w:val="en"/>
        </w:rPr>
        <w:t xml:space="preserve"> </w:t>
      </w:r>
      <w:r>
        <w:rPr>
          <w:rFonts w:cs="Arial"/>
          <w:szCs w:val="22"/>
          <w:lang w:val="en"/>
        </w:rPr>
        <w:t xml:space="preserve">the </w:t>
      </w:r>
      <w:r w:rsidRPr="00F77892">
        <w:rPr>
          <w:rStyle w:val="hps"/>
          <w:rFonts w:cs="Arial"/>
          <w:szCs w:val="22"/>
          <w:lang w:val="en"/>
        </w:rPr>
        <w:t>LIP</w:t>
      </w:r>
      <w:r w:rsidRPr="00F77892">
        <w:rPr>
          <w:rFonts w:cs="Arial"/>
          <w:szCs w:val="22"/>
          <w:lang w:val="en"/>
        </w:rPr>
        <w:t xml:space="preserve"> </w:t>
      </w:r>
      <w:r w:rsidRPr="00F77892">
        <w:rPr>
          <w:rStyle w:val="hps"/>
          <w:rFonts w:cs="Arial"/>
          <w:szCs w:val="22"/>
          <w:lang w:val="en"/>
        </w:rPr>
        <w:t>project began (LIP Stockholm, 2004).</w:t>
      </w:r>
    </w:p>
    <w:p w14:paraId="41CA3EF2" w14:textId="77777777" w:rsidR="009C0995" w:rsidRPr="00F77892" w:rsidRDefault="009C0995" w:rsidP="009C0995">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rPr>
          <w:rStyle w:val="hps"/>
          <w:rFonts w:cs="Arial"/>
          <w:color w:val="222222"/>
          <w:szCs w:val="22"/>
          <w:lang w:val="en"/>
        </w:rPr>
      </w:pPr>
    </w:p>
    <w:p w14:paraId="02529899" w14:textId="6AC4FCEE" w:rsidR="009C0995" w:rsidRPr="002B1DC2" w:rsidRDefault="009C0995" w:rsidP="002B1DC2">
      <w:pPr>
        <w:tabs>
          <w:tab w:val="clear" w:pos="0"/>
          <w:tab w:val="clear" w:pos="567"/>
          <w:tab w:val="clear" w:pos="1276"/>
          <w:tab w:val="clear" w:pos="2552"/>
          <w:tab w:val="clear" w:pos="3828"/>
          <w:tab w:val="clear" w:pos="5103"/>
          <w:tab w:val="clear" w:pos="6379"/>
          <w:tab w:val="clear" w:pos="8364"/>
        </w:tabs>
        <w:spacing w:line="276" w:lineRule="auto"/>
        <w:rPr>
          <w:rFonts w:cs="Arial"/>
          <w:lang w:val="en"/>
        </w:rPr>
      </w:pPr>
      <w:r w:rsidRPr="00F77892">
        <w:rPr>
          <w:rStyle w:val="hps"/>
          <w:rFonts w:cs="Arial"/>
          <w:lang w:val="en"/>
        </w:rPr>
        <w:t>The</w:t>
      </w:r>
      <w:r w:rsidRPr="00F77892">
        <w:rPr>
          <w:rFonts w:cs="Arial"/>
          <w:lang w:val="en"/>
        </w:rPr>
        <w:t xml:space="preserve"> </w:t>
      </w:r>
      <w:r w:rsidRPr="00F77892">
        <w:rPr>
          <w:rStyle w:val="hps"/>
          <w:rFonts w:cs="Arial"/>
          <w:lang w:val="en"/>
        </w:rPr>
        <w:t>environmental</w:t>
      </w:r>
      <w:r w:rsidRPr="00F77892">
        <w:rPr>
          <w:rFonts w:cs="Arial"/>
          <w:lang w:val="en"/>
        </w:rPr>
        <w:t xml:space="preserve"> </w:t>
      </w:r>
      <w:r w:rsidRPr="00F77892">
        <w:rPr>
          <w:rStyle w:val="hps"/>
          <w:rFonts w:cs="Arial"/>
          <w:lang w:val="en"/>
        </w:rPr>
        <w:t xml:space="preserve">investments (from the </w:t>
      </w:r>
      <w:r w:rsidR="0085329C">
        <w:rPr>
          <w:rStyle w:val="hps"/>
          <w:rFonts w:cs="Arial"/>
          <w:lang w:val="en"/>
        </w:rPr>
        <w:t xml:space="preserve">national </w:t>
      </w:r>
      <w:r>
        <w:rPr>
          <w:rStyle w:val="hps"/>
          <w:rFonts w:cs="Arial"/>
          <w:lang w:val="en"/>
        </w:rPr>
        <w:t>g</w:t>
      </w:r>
      <w:r w:rsidRPr="00F77892">
        <w:rPr>
          <w:rStyle w:val="hps"/>
          <w:rFonts w:cs="Arial"/>
          <w:lang w:val="en"/>
        </w:rPr>
        <w:t>overnment</w:t>
      </w:r>
      <w:r>
        <w:rPr>
          <w:rStyle w:val="hps"/>
          <w:rFonts w:cs="Arial"/>
          <w:lang w:val="en"/>
        </w:rPr>
        <w:t>,</w:t>
      </w:r>
      <w:r w:rsidRPr="00F77892">
        <w:rPr>
          <w:rStyle w:val="hps"/>
          <w:rFonts w:cs="Arial"/>
          <w:lang w:val="en"/>
        </w:rPr>
        <w:t xml:space="preserve"> the City</w:t>
      </w:r>
      <w:r>
        <w:rPr>
          <w:rStyle w:val="hps"/>
          <w:rFonts w:cs="Arial"/>
          <w:lang w:val="en"/>
        </w:rPr>
        <w:t>,</w:t>
      </w:r>
      <w:r w:rsidRPr="00F77892">
        <w:rPr>
          <w:rStyle w:val="hps"/>
          <w:rFonts w:cs="Arial"/>
          <w:lang w:val="en"/>
        </w:rPr>
        <w:t xml:space="preserve"> and </w:t>
      </w:r>
      <w:r>
        <w:rPr>
          <w:rStyle w:val="hps"/>
          <w:rFonts w:cs="Arial"/>
          <w:lang w:val="en"/>
        </w:rPr>
        <w:t>p</w:t>
      </w:r>
      <w:r w:rsidRPr="00F77892">
        <w:rPr>
          <w:rStyle w:val="hps"/>
          <w:rFonts w:cs="Arial"/>
          <w:lang w:val="en"/>
        </w:rPr>
        <w:t>rivate actors)</w:t>
      </w:r>
      <w:r w:rsidRPr="00F77892">
        <w:rPr>
          <w:rFonts w:cs="Arial"/>
          <w:lang w:val="en"/>
        </w:rPr>
        <w:t xml:space="preserve"> </w:t>
      </w:r>
      <w:r w:rsidRPr="00F77892">
        <w:rPr>
          <w:rStyle w:val="hps"/>
          <w:rFonts w:cs="Arial"/>
          <w:lang w:val="en"/>
        </w:rPr>
        <w:t>amount</w:t>
      </w:r>
      <w:r w:rsidRPr="00F77892">
        <w:rPr>
          <w:rFonts w:cs="Arial"/>
          <w:lang w:val="en"/>
        </w:rPr>
        <w:t xml:space="preserve"> to</w:t>
      </w:r>
      <w:r w:rsidRPr="00F77892">
        <w:rPr>
          <w:rStyle w:val="hps"/>
          <w:rFonts w:cs="Arial"/>
          <w:lang w:val="en"/>
        </w:rPr>
        <w:t xml:space="preserve"> about</w:t>
      </w:r>
      <w:r w:rsidRPr="00F77892">
        <w:rPr>
          <w:rFonts w:cs="Arial"/>
          <w:lang w:val="en"/>
        </w:rPr>
        <w:t xml:space="preserve"> </w:t>
      </w:r>
      <w:r>
        <w:rPr>
          <w:rStyle w:val="hps"/>
          <w:rFonts w:cs="Arial"/>
          <w:lang w:val="en"/>
        </w:rPr>
        <w:t>2.5 billion</w:t>
      </w:r>
      <w:r w:rsidRPr="00F77892">
        <w:rPr>
          <w:rStyle w:val="hps"/>
          <w:rFonts w:cs="Arial"/>
          <w:lang w:val="en"/>
        </w:rPr>
        <w:t xml:space="preserve"> SEK</w:t>
      </w:r>
      <w:r w:rsidRPr="00F77892">
        <w:rPr>
          <w:rFonts w:cs="Arial"/>
          <w:lang w:val="en"/>
        </w:rPr>
        <w:t xml:space="preserve"> broken down as </w:t>
      </w:r>
      <w:r w:rsidRPr="00F77892">
        <w:rPr>
          <w:rStyle w:val="hps"/>
          <w:rFonts w:cs="Arial"/>
          <w:lang w:val="en"/>
        </w:rPr>
        <w:t>follows</w:t>
      </w:r>
      <w:r w:rsidRPr="00F77892">
        <w:rPr>
          <w:rFonts w:cs="Arial"/>
          <w:lang w:val="en"/>
        </w:rPr>
        <w:t>:</w:t>
      </w:r>
    </w:p>
    <w:p w14:paraId="35B4C893" w14:textId="77777777" w:rsidR="009C0995" w:rsidRPr="002B1DC2" w:rsidRDefault="009C0995" w:rsidP="009C0995">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rPr>
          <w:i/>
          <w:sz w:val="18"/>
          <w:szCs w:val="18"/>
          <w:lang w:val="en"/>
        </w:rPr>
      </w:pPr>
    </w:p>
    <w:p w14:paraId="737F8293" w14:textId="77777777" w:rsidR="009C0995" w:rsidRPr="00543BF9" w:rsidRDefault="009C0995" w:rsidP="002B1DC2">
      <w:pPr>
        <w:pStyle w:val="Caption"/>
        <w:keepNext/>
        <w:jc w:val="center"/>
      </w:pPr>
      <w:r>
        <w:rPr>
          <w:rStyle w:val="SubtleEmphasis"/>
          <w:sz w:val="18"/>
          <w:szCs w:val="18"/>
          <w:highlight w:val="yellow"/>
        </w:rPr>
        <w:br w:type="page"/>
      </w:r>
      <w:r w:rsidRPr="00710EDA">
        <w:rPr>
          <w:rStyle w:val="SubtleEmphasis"/>
        </w:rPr>
        <w:lastRenderedPageBreak/>
        <w:t>Table 8. Environmental Investments from Various Parties (</w:t>
      </w:r>
      <w:r w:rsidRPr="00710EDA">
        <w:rPr>
          <w:i/>
        </w:rPr>
        <w:t>Source: LIP Stockholm, 2004)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2"/>
        <w:gridCol w:w="2463"/>
        <w:gridCol w:w="2790"/>
      </w:tblGrid>
      <w:tr w:rsidR="009C0995" w:rsidRPr="005C63A9" w14:paraId="79077AAB" w14:textId="77777777" w:rsidTr="002B1DC2">
        <w:trPr>
          <w:jc w:val="center"/>
        </w:trPr>
        <w:tc>
          <w:tcPr>
            <w:tcW w:w="1762" w:type="dxa"/>
            <w:shd w:val="clear" w:color="auto" w:fill="auto"/>
          </w:tcPr>
          <w:p w14:paraId="7DC123B4" w14:textId="77777777" w:rsidR="009C0995" w:rsidRPr="002B1DC2" w:rsidRDefault="009C0995" w:rsidP="002B1DC2">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jc w:val="center"/>
              <w:rPr>
                <w:rStyle w:val="hps"/>
                <w:rFonts w:asciiTheme="majorHAnsi" w:hAnsiTheme="majorHAnsi" w:cs="Arial"/>
                <w:color w:val="222222"/>
                <w:sz w:val="18"/>
                <w:szCs w:val="18"/>
              </w:rPr>
            </w:pPr>
          </w:p>
        </w:tc>
        <w:tc>
          <w:tcPr>
            <w:tcW w:w="2463" w:type="dxa"/>
            <w:shd w:val="clear" w:color="auto" w:fill="DEEAF6"/>
            <w:vAlign w:val="center"/>
          </w:tcPr>
          <w:p w14:paraId="7583BC94" w14:textId="77777777" w:rsidR="009C0995" w:rsidRPr="00D21BE0" w:rsidRDefault="009C0995" w:rsidP="002B1DC2">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jc w:val="center"/>
              <w:rPr>
                <w:rStyle w:val="hps"/>
                <w:rFonts w:asciiTheme="majorHAnsi" w:hAnsiTheme="majorHAnsi" w:cs="Arial"/>
                <w:b/>
                <w:color w:val="222222"/>
                <w:sz w:val="18"/>
                <w:szCs w:val="18"/>
                <w:lang w:val="en"/>
              </w:rPr>
            </w:pPr>
            <w:r w:rsidRPr="00D21BE0">
              <w:rPr>
                <w:rStyle w:val="hps"/>
                <w:rFonts w:asciiTheme="majorHAnsi" w:hAnsiTheme="majorHAnsi" w:cs="Arial"/>
                <w:b/>
                <w:color w:val="222222"/>
                <w:sz w:val="18"/>
                <w:szCs w:val="18"/>
                <w:lang w:val="en"/>
              </w:rPr>
              <w:t>Government Grants (SEK, millions)</w:t>
            </w:r>
          </w:p>
        </w:tc>
        <w:tc>
          <w:tcPr>
            <w:tcW w:w="2790" w:type="dxa"/>
            <w:shd w:val="clear" w:color="auto" w:fill="EDEDED"/>
            <w:vAlign w:val="center"/>
          </w:tcPr>
          <w:p w14:paraId="59E67446" w14:textId="77777777" w:rsidR="009C0995" w:rsidRPr="00D21BE0" w:rsidRDefault="009C0995" w:rsidP="002B1DC2">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jc w:val="center"/>
              <w:rPr>
                <w:rStyle w:val="hps"/>
                <w:rFonts w:asciiTheme="majorHAnsi" w:hAnsiTheme="majorHAnsi" w:cs="Arial"/>
                <w:b/>
                <w:color w:val="222222"/>
                <w:sz w:val="18"/>
                <w:szCs w:val="18"/>
                <w:lang w:val="en"/>
              </w:rPr>
            </w:pPr>
            <w:r w:rsidRPr="00D21BE0">
              <w:rPr>
                <w:rStyle w:val="hps"/>
                <w:rFonts w:asciiTheme="majorHAnsi" w:hAnsiTheme="majorHAnsi" w:cs="Arial"/>
                <w:b/>
                <w:color w:val="222222"/>
                <w:sz w:val="18"/>
                <w:szCs w:val="18"/>
                <w:lang w:val="en"/>
              </w:rPr>
              <w:t>The City of Stockholm and Private Companies (SEK, millions)</w:t>
            </w:r>
          </w:p>
        </w:tc>
      </w:tr>
      <w:tr w:rsidR="009C0995" w:rsidRPr="005C63A9" w14:paraId="1CAECDDD" w14:textId="77777777" w:rsidTr="002B1DC2">
        <w:trPr>
          <w:jc w:val="center"/>
        </w:trPr>
        <w:tc>
          <w:tcPr>
            <w:tcW w:w="1762" w:type="dxa"/>
            <w:shd w:val="clear" w:color="auto" w:fill="auto"/>
            <w:vAlign w:val="center"/>
          </w:tcPr>
          <w:p w14:paraId="2EF9D8C6" w14:textId="77777777" w:rsidR="009C0995" w:rsidRPr="00D21BE0" w:rsidRDefault="009C0995" w:rsidP="002B1DC2">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jc w:val="center"/>
              <w:rPr>
                <w:rStyle w:val="hps"/>
                <w:rFonts w:asciiTheme="majorHAnsi" w:hAnsiTheme="majorHAnsi" w:cs="Arial"/>
                <w:i/>
                <w:color w:val="222222"/>
                <w:sz w:val="18"/>
                <w:szCs w:val="18"/>
                <w:lang w:val="en"/>
              </w:rPr>
            </w:pPr>
            <w:r w:rsidRPr="00D21BE0">
              <w:rPr>
                <w:rStyle w:val="hps"/>
                <w:rFonts w:asciiTheme="majorHAnsi" w:hAnsiTheme="majorHAnsi" w:cs="Arial"/>
                <w:i/>
                <w:color w:val="222222"/>
                <w:sz w:val="18"/>
                <w:szCs w:val="18"/>
                <w:lang w:val="en"/>
              </w:rPr>
              <w:t>Eco-Cycle Cities</w:t>
            </w:r>
          </w:p>
        </w:tc>
        <w:tc>
          <w:tcPr>
            <w:tcW w:w="2463" w:type="dxa"/>
            <w:shd w:val="clear" w:color="auto" w:fill="DEEAF6"/>
            <w:vAlign w:val="center"/>
          </w:tcPr>
          <w:p w14:paraId="41FDF813" w14:textId="77777777" w:rsidR="009C0995" w:rsidRPr="00BF21BB" w:rsidRDefault="009C0995" w:rsidP="002B1DC2">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jc w:val="center"/>
              <w:rPr>
                <w:rStyle w:val="hps"/>
                <w:rFonts w:asciiTheme="majorHAnsi" w:hAnsiTheme="majorHAnsi" w:cs="Arial"/>
                <w:color w:val="222222"/>
                <w:sz w:val="18"/>
                <w:szCs w:val="18"/>
                <w:lang w:val="en"/>
              </w:rPr>
            </w:pPr>
            <w:r w:rsidRPr="00BF21BB">
              <w:rPr>
                <w:rStyle w:val="hps"/>
                <w:rFonts w:asciiTheme="majorHAnsi" w:hAnsiTheme="majorHAnsi" w:cs="Arial"/>
                <w:color w:val="222222"/>
                <w:sz w:val="18"/>
                <w:szCs w:val="18"/>
                <w:lang w:val="en"/>
              </w:rPr>
              <w:t>400</w:t>
            </w:r>
          </w:p>
        </w:tc>
        <w:tc>
          <w:tcPr>
            <w:tcW w:w="2790" w:type="dxa"/>
            <w:shd w:val="clear" w:color="auto" w:fill="EDEDED"/>
            <w:vAlign w:val="center"/>
          </w:tcPr>
          <w:p w14:paraId="4722CA11" w14:textId="77777777" w:rsidR="009C0995" w:rsidRPr="00BF21BB" w:rsidRDefault="009C0995" w:rsidP="002B1DC2">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jc w:val="center"/>
              <w:rPr>
                <w:rStyle w:val="hps"/>
                <w:rFonts w:asciiTheme="majorHAnsi" w:hAnsiTheme="majorHAnsi" w:cs="Arial"/>
                <w:color w:val="222222"/>
                <w:sz w:val="18"/>
                <w:szCs w:val="18"/>
                <w:lang w:val="en"/>
              </w:rPr>
            </w:pPr>
            <w:r w:rsidRPr="00BF21BB">
              <w:rPr>
                <w:rStyle w:val="hps"/>
                <w:rFonts w:asciiTheme="majorHAnsi" w:hAnsiTheme="majorHAnsi" w:cs="Arial"/>
                <w:color w:val="222222"/>
                <w:sz w:val="18"/>
                <w:szCs w:val="18"/>
                <w:lang w:val="en"/>
              </w:rPr>
              <w:t>1500</w:t>
            </w:r>
          </w:p>
        </w:tc>
      </w:tr>
      <w:tr w:rsidR="009C0995" w:rsidRPr="005C63A9" w14:paraId="4503B49E" w14:textId="77777777" w:rsidTr="002B1DC2">
        <w:trPr>
          <w:jc w:val="center"/>
        </w:trPr>
        <w:tc>
          <w:tcPr>
            <w:tcW w:w="1762" w:type="dxa"/>
            <w:shd w:val="clear" w:color="auto" w:fill="auto"/>
            <w:vAlign w:val="center"/>
          </w:tcPr>
          <w:p w14:paraId="791C4909" w14:textId="77777777" w:rsidR="009C0995" w:rsidRPr="00D21BE0" w:rsidRDefault="009C0995" w:rsidP="002B1DC2">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jc w:val="center"/>
              <w:rPr>
                <w:rStyle w:val="hps"/>
                <w:rFonts w:asciiTheme="majorHAnsi" w:hAnsiTheme="majorHAnsi" w:cs="Arial"/>
                <w:i/>
                <w:color w:val="222222"/>
                <w:sz w:val="18"/>
                <w:szCs w:val="18"/>
                <w:lang w:val="en"/>
              </w:rPr>
            </w:pPr>
            <w:r w:rsidRPr="00D21BE0">
              <w:rPr>
                <w:rStyle w:val="hps"/>
                <w:rFonts w:asciiTheme="majorHAnsi" w:hAnsiTheme="majorHAnsi" w:cs="Arial"/>
                <w:i/>
                <w:color w:val="222222"/>
                <w:sz w:val="18"/>
                <w:szCs w:val="18"/>
                <w:lang w:val="en"/>
              </w:rPr>
              <w:t>City Administrations and Companies</w:t>
            </w:r>
          </w:p>
        </w:tc>
        <w:tc>
          <w:tcPr>
            <w:tcW w:w="2463" w:type="dxa"/>
            <w:shd w:val="clear" w:color="auto" w:fill="DEEAF6"/>
            <w:vAlign w:val="center"/>
          </w:tcPr>
          <w:p w14:paraId="4D2ACF7C" w14:textId="77777777" w:rsidR="009C0995" w:rsidRPr="00BF21BB" w:rsidRDefault="009C0995" w:rsidP="002B1DC2">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jc w:val="center"/>
              <w:rPr>
                <w:rStyle w:val="hps"/>
                <w:rFonts w:asciiTheme="majorHAnsi" w:hAnsiTheme="majorHAnsi" w:cs="Arial"/>
                <w:color w:val="222222"/>
                <w:sz w:val="18"/>
                <w:szCs w:val="18"/>
                <w:lang w:val="en"/>
              </w:rPr>
            </w:pPr>
            <w:r w:rsidRPr="00BF21BB">
              <w:rPr>
                <w:rStyle w:val="hps"/>
                <w:rFonts w:asciiTheme="majorHAnsi" w:hAnsiTheme="majorHAnsi" w:cs="Arial"/>
                <w:color w:val="222222"/>
                <w:sz w:val="18"/>
                <w:szCs w:val="18"/>
                <w:lang w:val="en"/>
              </w:rPr>
              <w:t>200</w:t>
            </w:r>
          </w:p>
        </w:tc>
        <w:tc>
          <w:tcPr>
            <w:tcW w:w="2790" w:type="dxa"/>
            <w:shd w:val="clear" w:color="auto" w:fill="EDEDED"/>
            <w:vAlign w:val="center"/>
          </w:tcPr>
          <w:p w14:paraId="7E66B391" w14:textId="77777777" w:rsidR="009C0995" w:rsidRPr="00BF21BB" w:rsidRDefault="009C0995" w:rsidP="002B1DC2">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jc w:val="center"/>
              <w:rPr>
                <w:rStyle w:val="hps"/>
                <w:rFonts w:asciiTheme="majorHAnsi" w:hAnsiTheme="majorHAnsi" w:cs="Arial"/>
                <w:color w:val="222222"/>
                <w:sz w:val="18"/>
                <w:szCs w:val="18"/>
                <w:lang w:val="en"/>
              </w:rPr>
            </w:pPr>
            <w:r w:rsidRPr="00BF21BB">
              <w:rPr>
                <w:rStyle w:val="hps"/>
                <w:rFonts w:asciiTheme="majorHAnsi" w:hAnsiTheme="majorHAnsi" w:cs="Arial"/>
                <w:color w:val="222222"/>
                <w:sz w:val="18"/>
                <w:szCs w:val="18"/>
                <w:lang w:val="en"/>
              </w:rPr>
              <w:t>340</w:t>
            </w:r>
          </w:p>
        </w:tc>
      </w:tr>
      <w:tr w:rsidR="009C0995" w:rsidRPr="005C63A9" w14:paraId="316AD67C" w14:textId="77777777" w:rsidTr="002B1DC2">
        <w:trPr>
          <w:trHeight w:val="60"/>
          <w:jc w:val="center"/>
        </w:trPr>
        <w:tc>
          <w:tcPr>
            <w:tcW w:w="1762" w:type="dxa"/>
            <w:shd w:val="clear" w:color="auto" w:fill="auto"/>
            <w:vAlign w:val="center"/>
          </w:tcPr>
          <w:p w14:paraId="3A34DD74" w14:textId="77777777" w:rsidR="009C0995" w:rsidRPr="00D21BE0" w:rsidRDefault="009C0995" w:rsidP="002B1DC2">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jc w:val="center"/>
              <w:rPr>
                <w:rStyle w:val="hps"/>
                <w:rFonts w:asciiTheme="majorHAnsi" w:hAnsiTheme="majorHAnsi" w:cs="Arial"/>
                <w:i/>
                <w:color w:val="222222"/>
                <w:sz w:val="18"/>
                <w:szCs w:val="18"/>
                <w:lang w:val="en"/>
              </w:rPr>
            </w:pPr>
            <w:r w:rsidRPr="00D21BE0">
              <w:rPr>
                <w:rStyle w:val="hps"/>
                <w:rFonts w:asciiTheme="majorHAnsi" w:hAnsiTheme="majorHAnsi" w:cs="Arial"/>
                <w:i/>
                <w:color w:val="222222"/>
                <w:sz w:val="18"/>
                <w:szCs w:val="18"/>
                <w:lang w:val="en"/>
              </w:rPr>
              <w:t>Specific Area Projects</w:t>
            </w:r>
          </w:p>
        </w:tc>
        <w:tc>
          <w:tcPr>
            <w:tcW w:w="2463" w:type="dxa"/>
            <w:shd w:val="clear" w:color="auto" w:fill="DEEAF6"/>
            <w:vAlign w:val="center"/>
          </w:tcPr>
          <w:p w14:paraId="19206CA1" w14:textId="77777777" w:rsidR="009C0995" w:rsidRPr="00BF21BB" w:rsidRDefault="009C0995" w:rsidP="002B1DC2">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jc w:val="center"/>
              <w:rPr>
                <w:rStyle w:val="hps"/>
                <w:rFonts w:asciiTheme="majorHAnsi" w:hAnsiTheme="majorHAnsi" w:cs="Arial"/>
                <w:color w:val="222222"/>
                <w:sz w:val="18"/>
                <w:szCs w:val="18"/>
                <w:lang w:val="en"/>
              </w:rPr>
            </w:pPr>
            <w:r w:rsidRPr="00BF21BB">
              <w:rPr>
                <w:rStyle w:val="hps"/>
                <w:rFonts w:asciiTheme="majorHAnsi" w:hAnsiTheme="majorHAnsi" w:cs="Arial"/>
                <w:color w:val="222222"/>
                <w:sz w:val="18"/>
                <w:szCs w:val="18"/>
                <w:lang w:val="en"/>
              </w:rPr>
              <w:t>35</w:t>
            </w:r>
          </w:p>
        </w:tc>
        <w:tc>
          <w:tcPr>
            <w:tcW w:w="2790" w:type="dxa"/>
            <w:shd w:val="clear" w:color="auto" w:fill="EDEDED"/>
            <w:vAlign w:val="center"/>
          </w:tcPr>
          <w:p w14:paraId="0BF42CE4" w14:textId="77777777" w:rsidR="009C0995" w:rsidRPr="00BF21BB" w:rsidRDefault="009C0995" w:rsidP="002B1DC2">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jc w:val="center"/>
              <w:rPr>
                <w:rStyle w:val="hps"/>
                <w:rFonts w:asciiTheme="majorHAnsi" w:hAnsiTheme="majorHAnsi" w:cs="Arial"/>
                <w:color w:val="222222"/>
                <w:sz w:val="18"/>
                <w:szCs w:val="18"/>
                <w:lang w:val="en"/>
              </w:rPr>
            </w:pPr>
            <w:r w:rsidRPr="00BF21BB">
              <w:rPr>
                <w:rStyle w:val="hps"/>
                <w:rFonts w:asciiTheme="majorHAnsi" w:hAnsiTheme="majorHAnsi" w:cs="Arial"/>
                <w:color w:val="222222"/>
                <w:sz w:val="18"/>
                <w:szCs w:val="18"/>
                <w:lang w:val="en"/>
              </w:rPr>
              <w:t>35</w:t>
            </w:r>
          </w:p>
        </w:tc>
      </w:tr>
    </w:tbl>
    <w:p w14:paraId="6AB31A9A" w14:textId="77777777" w:rsidR="009C0995" w:rsidRDefault="009C0995" w:rsidP="009C0995">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rPr>
          <w:rFonts w:cs="Arial"/>
          <w:szCs w:val="22"/>
          <w:lang w:val="en"/>
        </w:rPr>
      </w:pPr>
    </w:p>
    <w:p w14:paraId="741071B0" w14:textId="77777777" w:rsidR="009C0995" w:rsidRPr="00D21BE0" w:rsidRDefault="009C0995" w:rsidP="009C0995">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rPr>
          <w:rFonts w:cs="Arial"/>
          <w:lang w:val="en"/>
        </w:rPr>
      </w:pPr>
      <w:r w:rsidRPr="00D21BE0">
        <w:t>The eco-cycles cities represent the three neighbourhoods: Hammarby Sjöstad, Östberga</w:t>
      </w:r>
      <w:r>
        <w:t>,</w:t>
      </w:r>
      <w:r w:rsidRPr="00D21BE0">
        <w:t xml:space="preserve"> and Skärholmen. Examples of </w:t>
      </w:r>
      <w:r>
        <w:t xml:space="preserve">the </w:t>
      </w:r>
      <w:r w:rsidRPr="00D21BE0">
        <w:t xml:space="preserve">city administrations and companies are Stockholm Water, Fortum, and Environmental Health Committee. </w:t>
      </w:r>
      <w:r>
        <w:t>Specific area projects</w:t>
      </w:r>
      <w:r w:rsidRPr="00D21BE0">
        <w:t xml:space="preserve"> </w:t>
      </w:r>
      <w:r>
        <w:t xml:space="preserve">included grants for markets with locally produced food and increasing the amount of energy information provided to residents </w:t>
      </w:r>
      <w:r w:rsidRPr="00D21BE0">
        <w:t>(Stockholm LIP, 2003).</w:t>
      </w:r>
    </w:p>
    <w:p w14:paraId="49F969D7" w14:textId="77777777" w:rsidR="004670D3" w:rsidRDefault="000C497A" w:rsidP="002B1DC2">
      <w:pPr>
        <w:keepNext/>
        <w:tabs>
          <w:tab w:val="clear" w:pos="0"/>
          <w:tab w:val="clear" w:pos="567"/>
          <w:tab w:val="clear" w:pos="1276"/>
          <w:tab w:val="clear" w:pos="2552"/>
          <w:tab w:val="clear" w:pos="3828"/>
          <w:tab w:val="clear" w:pos="5103"/>
          <w:tab w:val="clear" w:pos="6379"/>
          <w:tab w:val="clear" w:pos="8364"/>
        </w:tabs>
        <w:spacing w:before="120" w:after="120" w:line="276" w:lineRule="auto"/>
        <w:outlineLvl w:val="1"/>
      </w:pPr>
    </w:p>
    <w:sectPr w:rsidR="004670D3" w:rsidSect="007409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4048B" w14:textId="77777777" w:rsidR="000C497A" w:rsidRDefault="000C497A" w:rsidP="009C0995">
      <w:r>
        <w:separator/>
      </w:r>
    </w:p>
  </w:endnote>
  <w:endnote w:type="continuationSeparator" w:id="0">
    <w:p w14:paraId="17AE3FB6" w14:textId="77777777" w:rsidR="000C497A" w:rsidRDefault="000C497A" w:rsidP="009C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9B690" w14:textId="77777777" w:rsidR="000C497A" w:rsidRDefault="000C497A" w:rsidP="009C0995">
      <w:r>
        <w:separator/>
      </w:r>
    </w:p>
  </w:footnote>
  <w:footnote w:type="continuationSeparator" w:id="0">
    <w:p w14:paraId="27A68BFE" w14:textId="77777777" w:rsidR="000C497A" w:rsidRDefault="000C497A" w:rsidP="009C0995">
      <w:r>
        <w:continuationSeparator/>
      </w:r>
    </w:p>
  </w:footnote>
  <w:footnote w:id="1">
    <w:p w14:paraId="5C08DA13" w14:textId="77777777" w:rsidR="00F65FDA" w:rsidRPr="001E31C7" w:rsidRDefault="00F65FDA" w:rsidP="00F65FDA">
      <w:pPr>
        <w:pStyle w:val="FootnoteText"/>
        <w:rPr>
          <w:sz w:val="18"/>
          <w:szCs w:val="18"/>
        </w:rPr>
      </w:pPr>
      <w:r w:rsidRPr="001E31C7">
        <w:rPr>
          <w:rStyle w:val="FootnoteReference"/>
          <w:sz w:val="18"/>
          <w:szCs w:val="18"/>
        </w:rPr>
        <w:footnoteRef/>
      </w:r>
      <w:r w:rsidRPr="001E31C7">
        <w:rPr>
          <w:sz w:val="18"/>
          <w:szCs w:val="18"/>
        </w:rPr>
        <w:t xml:space="preserve"> </w:t>
      </w:r>
      <w:r w:rsidRPr="001E31C7">
        <w:rPr>
          <w:rStyle w:val="hps"/>
          <w:rFonts w:cs="Arial"/>
          <w:color w:val="222222"/>
          <w:sz w:val="18"/>
          <w:szCs w:val="18"/>
          <w:lang w:val="en"/>
        </w:rPr>
        <w:t>Liquidated damages (in Swedish</w:t>
      </w:r>
      <w:r w:rsidRPr="001E31C7">
        <w:rPr>
          <w:rFonts w:cs="Arial"/>
          <w:color w:val="222222"/>
          <w:sz w:val="18"/>
          <w:szCs w:val="18"/>
          <w:lang w:val="en"/>
        </w:rPr>
        <w:t xml:space="preserve"> </w:t>
      </w:r>
      <w:r w:rsidRPr="001E31C7">
        <w:rPr>
          <w:rStyle w:val="hps"/>
          <w:rFonts w:cs="Arial"/>
          <w:i/>
          <w:color w:val="222222"/>
          <w:sz w:val="18"/>
          <w:szCs w:val="18"/>
          <w:lang w:val="en"/>
        </w:rPr>
        <w:t>vite</w:t>
      </w:r>
      <w:r w:rsidRPr="001E31C7">
        <w:rPr>
          <w:rStyle w:val="hps"/>
          <w:rFonts w:cs="Arial"/>
          <w:color w:val="222222"/>
          <w:sz w:val="18"/>
          <w:szCs w:val="18"/>
          <w:lang w:val="en"/>
        </w:rPr>
        <w:t>)</w:t>
      </w:r>
      <w:r w:rsidRPr="001E31C7">
        <w:rPr>
          <w:rFonts w:cs="Arial"/>
          <w:color w:val="222222"/>
          <w:sz w:val="18"/>
          <w:szCs w:val="18"/>
          <w:lang w:val="en"/>
        </w:rPr>
        <w:t xml:space="preserve"> </w:t>
      </w:r>
      <w:r>
        <w:rPr>
          <w:rStyle w:val="hps"/>
          <w:rFonts w:cs="Arial"/>
          <w:color w:val="222222"/>
          <w:sz w:val="18"/>
          <w:szCs w:val="18"/>
          <w:lang w:val="en"/>
        </w:rPr>
        <w:t>are</w:t>
      </w:r>
      <w:r w:rsidRPr="001E31C7">
        <w:rPr>
          <w:rFonts w:cs="Arial"/>
          <w:color w:val="222222"/>
          <w:sz w:val="18"/>
          <w:szCs w:val="18"/>
          <w:lang w:val="en"/>
        </w:rPr>
        <w:t xml:space="preserve"> </w:t>
      </w:r>
      <w:r w:rsidRPr="001E31C7">
        <w:rPr>
          <w:rStyle w:val="hps"/>
          <w:rFonts w:cs="Arial"/>
          <w:color w:val="222222"/>
          <w:sz w:val="18"/>
          <w:szCs w:val="18"/>
          <w:lang w:val="en"/>
        </w:rPr>
        <w:t>monetary amount</w:t>
      </w:r>
      <w:r>
        <w:rPr>
          <w:rStyle w:val="hps"/>
          <w:rFonts w:cs="Arial"/>
          <w:color w:val="222222"/>
          <w:sz w:val="18"/>
          <w:szCs w:val="18"/>
          <w:lang w:val="en"/>
        </w:rPr>
        <w:t>s</w:t>
      </w:r>
      <w:r w:rsidRPr="001E31C7">
        <w:rPr>
          <w:rStyle w:val="hps"/>
          <w:rFonts w:cs="Arial"/>
          <w:color w:val="222222"/>
          <w:sz w:val="18"/>
          <w:szCs w:val="18"/>
          <w:lang w:val="en"/>
        </w:rPr>
        <w:t xml:space="preserve"> that ha</w:t>
      </w:r>
      <w:r>
        <w:rPr>
          <w:rStyle w:val="hps"/>
          <w:rFonts w:cs="Arial"/>
          <w:color w:val="222222"/>
          <w:sz w:val="18"/>
          <w:szCs w:val="18"/>
          <w:lang w:val="en"/>
        </w:rPr>
        <w:t>ve</w:t>
      </w:r>
      <w:r w:rsidRPr="001E31C7">
        <w:rPr>
          <w:rStyle w:val="hps"/>
          <w:rFonts w:cs="Arial"/>
          <w:color w:val="222222"/>
          <w:sz w:val="18"/>
          <w:szCs w:val="18"/>
          <w:lang w:val="en"/>
        </w:rPr>
        <w:t xml:space="preserve"> to be </w:t>
      </w:r>
      <w:r w:rsidRPr="001E31C7">
        <w:rPr>
          <w:rStyle w:val="hps"/>
          <w:color w:val="222222"/>
          <w:sz w:val="18"/>
          <w:szCs w:val="18"/>
        </w:rPr>
        <w:t>paid</w:t>
      </w:r>
      <w:r w:rsidRPr="001E31C7">
        <w:rPr>
          <w:rStyle w:val="hps"/>
          <w:rFonts w:cs="Arial"/>
          <w:color w:val="222222"/>
          <w:sz w:val="18"/>
          <w:szCs w:val="18"/>
          <w:lang w:val="en"/>
        </w:rPr>
        <w:t xml:space="preserve"> on demand from a court or other authority if the developer has failed to comply with</w:t>
      </w:r>
      <w:r w:rsidRPr="001E31C7">
        <w:rPr>
          <w:rFonts w:cs="Arial"/>
          <w:color w:val="222222"/>
          <w:sz w:val="18"/>
          <w:szCs w:val="18"/>
          <w:lang w:val="en"/>
        </w:rPr>
        <w:t xml:space="preserve"> </w:t>
      </w:r>
      <w:r w:rsidRPr="001E31C7">
        <w:rPr>
          <w:rStyle w:val="hps"/>
          <w:rFonts w:cs="Arial"/>
          <w:color w:val="222222"/>
          <w:sz w:val="18"/>
          <w:szCs w:val="18"/>
          <w:lang w:val="en"/>
        </w:rPr>
        <w:t>the City's</w:t>
      </w:r>
      <w:r w:rsidRPr="001E31C7">
        <w:rPr>
          <w:rFonts w:cs="Arial"/>
          <w:color w:val="222222"/>
          <w:sz w:val="18"/>
          <w:szCs w:val="18"/>
          <w:lang w:val="en"/>
        </w:rPr>
        <w:t xml:space="preserve"> </w:t>
      </w:r>
      <w:r w:rsidRPr="001E31C7">
        <w:rPr>
          <w:rStyle w:val="hps"/>
          <w:color w:val="222222"/>
          <w:sz w:val="18"/>
          <w:szCs w:val="18"/>
        </w:rPr>
        <w:t>decision.</w:t>
      </w:r>
    </w:p>
  </w:footnote>
  <w:footnote w:id="2">
    <w:p w14:paraId="67A66C9E" w14:textId="77777777" w:rsidR="009C0995" w:rsidRPr="001E31C7" w:rsidRDefault="009C0995" w:rsidP="009C0995">
      <w:pPr>
        <w:pStyle w:val="FootnoteText"/>
        <w:rPr>
          <w:sz w:val="18"/>
          <w:szCs w:val="18"/>
        </w:rPr>
      </w:pPr>
      <w:r w:rsidRPr="001E31C7">
        <w:rPr>
          <w:rStyle w:val="FootnoteReference"/>
          <w:sz w:val="18"/>
          <w:szCs w:val="18"/>
        </w:rPr>
        <w:footnoteRef/>
      </w:r>
      <w:r w:rsidRPr="001E31C7">
        <w:rPr>
          <w:sz w:val="18"/>
          <w:szCs w:val="18"/>
        </w:rPr>
        <w:t xml:space="preserve"> This is referring to ownership issues regarding larger waste collection systems. Collection of household waste is a municipal monopoly in Sweden. However</w:t>
      </w:r>
      <w:r>
        <w:rPr>
          <w:sz w:val="18"/>
          <w:szCs w:val="18"/>
        </w:rPr>
        <w:t>,</w:t>
      </w:r>
      <w:r w:rsidRPr="001E31C7">
        <w:rPr>
          <w:sz w:val="18"/>
          <w:szCs w:val="18"/>
        </w:rPr>
        <w:t xml:space="preserve"> several municipalities do not view vacuum waste systems as infrastructure that the municipality should own and operate. They argue that it is an extension of the waste system for a building and that their responsibility begins when it is time to empty the containers at the central container station. The developers themselves pay the investment for building out the system and then hand </w:t>
      </w:r>
      <w:r>
        <w:rPr>
          <w:sz w:val="18"/>
          <w:szCs w:val="18"/>
        </w:rPr>
        <w:t xml:space="preserve">it </w:t>
      </w:r>
      <w:r w:rsidRPr="001E31C7">
        <w:rPr>
          <w:sz w:val="18"/>
          <w:szCs w:val="18"/>
        </w:rPr>
        <w:t>over to the building associations to own and operate.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B25E4"/>
    <w:multiLevelType w:val="hybridMultilevel"/>
    <w:tmpl w:val="9B580E98"/>
    <w:lvl w:ilvl="0" w:tplc="3B44230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F4B14"/>
    <w:multiLevelType w:val="hybridMultilevel"/>
    <w:tmpl w:val="A238B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EE1844"/>
    <w:multiLevelType w:val="hybridMultilevel"/>
    <w:tmpl w:val="2FA8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F1634"/>
    <w:multiLevelType w:val="hybridMultilevel"/>
    <w:tmpl w:val="EE70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691B01"/>
    <w:multiLevelType w:val="hybridMultilevel"/>
    <w:tmpl w:val="79CAD7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2E760CE"/>
    <w:multiLevelType w:val="hybridMultilevel"/>
    <w:tmpl w:val="36C4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C80643"/>
    <w:multiLevelType w:val="hybridMultilevel"/>
    <w:tmpl w:val="DB48F47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95"/>
    <w:rsid w:val="00012F75"/>
    <w:rsid w:val="000926BE"/>
    <w:rsid w:val="000C497A"/>
    <w:rsid w:val="000E269E"/>
    <w:rsid w:val="002B1DC2"/>
    <w:rsid w:val="00346426"/>
    <w:rsid w:val="003E79C2"/>
    <w:rsid w:val="004075ED"/>
    <w:rsid w:val="005A3A39"/>
    <w:rsid w:val="007062E8"/>
    <w:rsid w:val="007304A4"/>
    <w:rsid w:val="007409E2"/>
    <w:rsid w:val="007C2AF1"/>
    <w:rsid w:val="00817D8E"/>
    <w:rsid w:val="00836550"/>
    <w:rsid w:val="0085329C"/>
    <w:rsid w:val="008D07A5"/>
    <w:rsid w:val="009C0995"/>
    <w:rsid w:val="00AC1923"/>
    <w:rsid w:val="00B471A1"/>
    <w:rsid w:val="00B67DEA"/>
    <w:rsid w:val="00C14866"/>
    <w:rsid w:val="00C21532"/>
    <w:rsid w:val="00DA21F9"/>
    <w:rsid w:val="00EB2AA1"/>
    <w:rsid w:val="00F65FDA"/>
    <w:rsid w:val="00F91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66E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995"/>
    <w:pPr>
      <w:tabs>
        <w:tab w:val="left" w:pos="0"/>
        <w:tab w:val="left" w:pos="567"/>
        <w:tab w:val="left" w:pos="1276"/>
        <w:tab w:val="left" w:pos="2552"/>
        <w:tab w:val="left" w:pos="3828"/>
        <w:tab w:val="left" w:pos="5103"/>
        <w:tab w:val="left" w:pos="6379"/>
        <w:tab w:val="right" w:pos="8364"/>
      </w:tabs>
    </w:pPr>
    <w:rPr>
      <w:rFonts w:ascii="Calibri Light" w:eastAsia="SimSun" w:hAnsi="Calibri Light" w:cs="Times New Roman"/>
      <w:sz w:val="20"/>
      <w:szCs w:val="20"/>
      <w:lang w:val="en-GB" w:eastAsia="sv-SE"/>
    </w:rPr>
  </w:style>
  <w:style w:type="paragraph" w:styleId="Heading1">
    <w:name w:val="heading 1"/>
    <w:basedOn w:val="BodyText"/>
    <w:next w:val="BodyText"/>
    <w:link w:val="Heading1Char"/>
    <w:uiPriority w:val="9"/>
    <w:qFormat/>
    <w:rsid w:val="009C0995"/>
    <w:pPr>
      <w:keepNext/>
      <w:spacing w:before="240"/>
      <w:outlineLvl w:val="0"/>
    </w:pPr>
    <w:rPr>
      <w:b/>
      <w:caps/>
      <w:color w:val="4472C4"/>
      <w:kern w:val="28"/>
      <w:sz w:val="28"/>
    </w:rPr>
  </w:style>
  <w:style w:type="paragraph" w:styleId="Heading2">
    <w:name w:val="heading 2"/>
    <w:basedOn w:val="BodyText"/>
    <w:next w:val="BodyText"/>
    <w:link w:val="Heading2Char"/>
    <w:autoRedefine/>
    <w:uiPriority w:val="9"/>
    <w:qFormat/>
    <w:rsid w:val="009C0995"/>
    <w:pPr>
      <w:keepNext/>
      <w:spacing w:before="120" w:after="120" w:line="276" w:lineRule="auto"/>
      <w:outlineLvl w:val="1"/>
    </w:pPr>
    <w:rPr>
      <w:b/>
      <w:sz w:val="28"/>
      <w:szCs w:val="22"/>
      <w:lang w:val="en-US"/>
    </w:rPr>
  </w:style>
  <w:style w:type="paragraph" w:styleId="Heading3">
    <w:name w:val="heading 3"/>
    <w:basedOn w:val="BodyText"/>
    <w:next w:val="BodyText"/>
    <w:link w:val="Heading3Char"/>
    <w:autoRedefine/>
    <w:uiPriority w:val="9"/>
    <w:qFormat/>
    <w:rsid w:val="002B1DC2"/>
    <w:pPr>
      <w:keepNext/>
      <w:spacing w:after="120" w:line="276" w:lineRule="auto"/>
      <w:outlineLvl w:val="2"/>
    </w:pPr>
    <w:rPr>
      <w:rFonts w:cs="Arial"/>
      <w:i/>
      <w:spacing w:val="10"/>
      <w:kern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995"/>
    <w:rPr>
      <w:rFonts w:ascii="Calibri Light" w:eastAsia="SimSun" w:hAnsi="Calibri Light" w:cs="Times New Roman"/>
      <w:b/>
      <w:caps/>
      <w:color w:val="4472C4"/>
      <w:kern w:val="28"/>
      <w:sz w:val="28"/>
      <w:szCs w:val="20"/>
      <w:lang w:val="en-GB" w:eastAsia="sv-SE"/>
    </w:rPr>
  </w:style>
  <w:style w:type="character" w:customStyle="1" w:styleId="Heading2Char">
    <w:name w:val="Heading 2 Char"/>
    <w:basedOn w:val="DefaultParagraphFont"/>
    <w:link w:val="Heading2"/>
    <w:uiPriority w:val="9"/>
    <w:rsid w:val="009C0995"/>
    <w:rPr>
      <w:rFonts w:ascii="Calibri Light" w:eastAsia="SimSun" w:hAnsi="Calibri Light" w:cs="Times New Roman"/>
      <w:b/>
      <w:sz w:val="28"/>
      <w:szCs w:val="22"/>
      <w:lang w:eastAsia="sv-SE"/>
    </w:rPr>
  </w:style>
  <w:style w:type="character" w:customStyle="1" w:styleId="Heading3Char">
    <w:name w:val="Heading 3 Char"/>
    <w:basedOn w:val="DefaultParagraphFont"/>
    <w:link w:val="Heading3"/>
    <w:uiPriority w:val="9"/>
    <w:rsid w:val="002B1DC2"/>
    <w:rPr>
      <w:rFonts w:ascii="Calibri Light" w:eastAsia="SimSun" w:hAnsi="Calibri Light" w:cs="Arial"/>
      <w:i/>
      <w:spacing w:val="10"/>
      <w:kern w:val="20"/>
      <w:sz w:val="20"/>
      <w:szCs w:val="22"/>
      <w:lang w:eastAsia="sv-SE"/>
    </w:rPr>
  </w:style>
  <w:style w:type="paragraph" w:styleId="BodyText">
    <w:name w:val="Body Text"/>
    <w:basedOn w:val="Normal"/>
    <w:link w:val="BodyTextChar"/>
    <w:rsid w:val="009C0995"/>
    <w:pPr>
      <w:tabs>
        <w:tab w:val="clear" w:pos="0"/>
        <w:tab w:val="clear" w:pos="567"/>
        <w:tab w:val="clear" w:pos="1276"/>
        <w:tab w:val="clear" w:pos="2552"/>
        <w:tab w:val="clear" w:pos="3828"/>
        <w:tab w:val="clear" w:pos="5103"/>
        <w:tab w:val="clear" w:pos="6379"/>
        <w:tab w:val="clear" w:pos="8364"/>
      </w:tabs>
      <w:spacing w:after="130" w:line="260" w:lineRule="atLeast"/>
    </w:pPr>
  </w:style>
  <w:style w:type="character" w:customStyle="1" w:styleId="BodyTextChar">
    <w:name w:val="Body Text Char"/>
    <w:basedOn w:val="DefaultParagraphFont"/>
    <w:link w:val="BodyText"/>
    <w:rsid w:val="009C0995"/>
    <w:rPr>
      <w:rFonts w:ascii="Calibri Light" w:eastAsia="SimSun" w:hAnsi="Calibri Light" w:cs="Times New Roman"/>
      <w:sz w:val="20"/>
      <w:szCs w:val="20"/>
      <w:lang w:val="en-GB" w:eastAsia="sv-SE"/>
    </w:rPr>
  </w:style>
  <w:style w:type="table" w:styleId="TableGrid">
    <w:name w:val="Table Grid"/>
    <w:basedOn w:val="TableNormal"/>
    <w:uiPriority w:val="39"/>
    <w:rsid w:val="009C0995"/>
    <w:pPr>
      <w:tabs>
        <w:tab w:val="left" w:pos="0"/>
        <w:tab w:val="left" w:pos="567"/>
        <w:tab w:val="left" w:pos="1276"/>
        <w:tab w:val="left" w:pos="2552"/>
        <w:tab w:val="left" w:pos="3828"/>
        <w:tab w:val="left" w:pos="5103"/>
        <w:tab w:val="left" w:pos="6379"/>
        <w:tab w:val="right" w:pos="8364"/>
      </w:tabs>
    </w:pPr>
    <w:rPr>
      <w:rFonts w:ascii="Times New Roman" w:eastAsia="SimSun"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C0995"/>
    <w:pPr>
      <w:ind w:left="720"/>
      <w:contextualSpacing/>
    </w:pPr>
  </w:style>
  <w:style w:type="character" w:customStyle="1" w:styleId="hps">
    <w:name w:val="hps"/>
    <w:rsid w:val="009C0995"/>
  </w:style>
  <w:style w:type="paragraph" w:styleId="FootnoteText">
    <w:name w:val="footnote text"/>
    <w:basedOn w:val="Normal"/>
    <w:link w:val="FootnoteTextChar"/>
    <w:uiPriority w:val="99"/>
    <w:unhideWhenUsed/>
    <w:rsid w:val="009C0995"/>
  </w:style>
  <w:style w:type="character" w:customStyle="1" w:styleId="FootnoteTextChar">
    <w:name w:val="Footnote Text Char"/>
    <w:basedOn w:val="DefaultParagraphFont"/>
    <w:link w:val="FootnoteText"/>
    <w:uiPriority w:val="99"/>
    <w:rsid w:val="009C0995"/>
    <w:rPr>
      <w:rFonts w:ascii="Calibri Light" w:eastAsia="SimSun" w:hAnsi="Calibri Light" w:cs="Times New Roman"/>
      <w:sz w:val="20"/>
      <w:szCs w:val="20"/>
      <w:lang w:val="en-GB" w:eastAsia="sv-SE"/>
    </w:rPr>
  </w:style>
  <w:style w:type="character" w:styleId="FootnoteReference">
    <w:name w:val="footnote reference"/>
    <w:uiPriority w:val="99"/>
    <w:unhideWhenUsed/>
    <w:rsid w:val="009C0995"/>
    <w:rPr>
      <w:vertAlign w:val="superscript"/>
    </w:rPr>
  </w:style>
  <w:style w:type="character" w:customStyle="1" w:styleId="CommentTextChar">
    <w:name w:val="Comment Text Char"/>
    <w:link w:val="CommentText"/>
    <w:uiPriority w:val="99"/>
    <w:rsid w:val="009C0995"/>
    <w:rPr>
      <w:rFonts w:ascii="Calibri Light" w:hAnsi="Calibri Light"/>
      <w:lang w:val="en-GB"/>
    </w:rPr>
  </w:style>
  <w:style w:type="paragraph" w:styleId="CommentText">
    <w:name w:val="annotation text"/>
    <w:basedOn w:val="Normal"/>
    <w:link w:val="CommentTextChar"/>
    <w:uiPriority w:val="99"/>
    <w:unhideWhenUsed/>
    <w:rsid w:val="009C0995"/>
    <w:rPr>
      <w:rFonts w:eastAsiaTheme="minorEastAsia" w:cstheme="minorBidi"/>
      <w:sz w:val="24"/>
      <w:szCs w:val="24"/>
      <w:lang w:eastAsia="zh-CN"/>
    </w:rPr>
  </w:style>
  <w:style w:type="character" w:customStyle="1" w:styleId="CommentTextChar1">
    <w:name w:val="Comment Text Char1"/>
    <w:basedOn w:val="DefaultParagraphFont"/>
    <w:uiPriority w:val="99"/>
    <w:semiHidden/>
    <w:rsid w:val="009C0995"/>
    <w:rPr>
      <w:rFonts w:ascii="Calibri Light" w:eastAsia="SimSun" w:hAnsi="Calibri Light" w:cs="Times New Roman"/>
      <w:lang w:val="en-GB" w:eastAsia="sv-SE"/>
    </w:rPr>
  </w:style>
  <w:style w:type="character" w:styleId="CommentReference">
    <w:name w:val="annotation reference"/>
    <w:uiPriority w:val="99"/>
    <w:semiHidden/>
    <w:unhideWhenUsed/>
    <w:rsid w:val="009C0995"/>
    <w:rPr>
      <w:sz w:val="16"/>
      <w:szCs w:val="16"/>
    </w:rPr>
  </w:style>
  <w:style w:type="character" w:styleId="Emphasis">
    <w:name w:val="Emphasis"/>
    <w:uiPriority w:val="20"/>
    <w:qFormat/>
    <w:rsid w:val="009C0995"/>
    <w:rPr>
      <w:rFonts w:ascii="Calibri Light" w:hAnsi="Calibri Light"/>
      <w:i/>
      <w:iCs/>
      <w:sz w:val="20"/>
    </w:rPr>
  </w:style>
  <w:style w:type="character" w:customStyle="1" w:styleId="ListParagraphChar">
    <w:name w:val="List Paragraph Char"/>
    <w:link w:val="ListParagraph"/>
    <w:uiPriority w:val="34"/>
    <w:rsid w:val="009C0995"/>
    <w:rPr>
      <w:rFonts w:ascii="Calibri Light" w:eastAsia="SimSun" w:hAnsi="Calibri Light" w:cs="Times New Roman"/>
      <w:sz w:val="20"/>
      <w:szCs w:val="20"/>
      <w:lang w:val="en-GB" w:eastAsia="sv-SE"/>
    </w:rPr>
  </w:style>
  <w:style w:type="character" w:styleId="SubtleEmphasis">
    <w:name w:val="Subtle Emphasis"/>
    <w:uiPriority w:val="19"/>
    <w:qFormat/>
    <w:rsid w:val="009C0995"/>
    <w:rPr>
      <w:i/>
      <w:iCs/>
      <w:color w:val="404040"/>
    </w:rPr>
  </w:style>
  <w:style w:type="paragraph" w:styleId="Caption">
    <w:name w:val="caption"/>
    <w:basedOn w:val="Normal"/>
    <w:next w:val="Normal"/>
    <w:uiPriority w:val="35"/>
    <w:unhideWhenUsed/>
    <w:qFormat/>
    <w:rsid w:val="009C0995"/>
    <w:rPr>
      <w:b/>
      <w:bCs/>
    </w:rPr>
  </w:style>
  <w:style w:type="paragraph" w:styleId="BalloonText">
    <w:name w:val="Balloon Text"/>
    <w:basedOn w:val="Normal"/>
    <w:link w:val="BalloonTextChar"/>
    <w:uiPriority w:val="99"/>
    <w:semiHidden/>
    <w:unhideWhenUsed/>
    <w:rsid w:val="009C099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C0995"/>
    <w:rPr>
      <w:rFonts w:ascii="Times New Roman" w:eastAsia="SimSun" w:hAnsi="Times New Roman" w:cs="Times New Roman"/>
      <w:sz w:val="18"/>
      <w:szCs w:val="18"/>
      <w:lang w:val="en-GB" w:eastAsia="sv-SE"/>
    </w:rPr>
  </w:style>
  <w:style w:type="paragraph" w:styleId="CommentSubject">
    <w:name w:val="annotation subject"/>
    <w:basedOn w:val="CommentText"/>
    <w:next w:val="CommentText"/>
    <w:link w:val="CommentSubjectChar"/>
    <w:uiPriority w:val="99"/>
    <w:semiHidden/>
    <w:unhideWhenUsed/>
    <w:rsid w:val="00DA21F9"/>
    <w:rPr>
      <w:rFonts w:eastAsia="SimSun" w:cs="Times New Roman"/>
      <w:b/>
      <w:bCs/>
      <w:sz w:val="20"/>
      <w:szCs w:val="20"/>
      <w:lang w:eastAsia="sv-SE"/>
    </w:rPr>
  </w:style>
  <w:style w:type="character" w:customStyle="1" w:styleId="CommentSubjectChar">
    <w:name w:val="Comment Subject Char"/>
    <w:basedOn w:val="CommentTextChar"/>
    <w:link w:val="CommentSubject"/>
    <w:uiPriority w:val="99"/>
    <w:semiHidden/>
    <w:rsid w:val="00DA21F9"/>
    <w:rPr>
      <w:rFonts w:ascii="Calibri Light" w:eastAsia="SimSun" w:hAnsi="Calibri Light" w:cs="Times New Roman"/>
      <w:b/>
      <w:bCs/>
      <w:sz w:val="20"/>
      <w:szCs w:val="20"/>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sepwaa\Desktop\Hammarby%20Sj&#246;stad\Hammarby%20Sj&#246;stad%20socio-economic.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a:pPr>
            <a:r>
              <a:rPr lang="en-GB" sz="1000" b="1" i="0" u="none" strike="noStrike" baseline="0">
                <a:effectLst/>
              </a:rPr>
              <a:t>Management fee per month for condominiums</a:t>
            </a:r>
            <a:endParaRPr lang="sv-SE" sz="1000" b="1" i="0" baseline="0">
              <a:effectLst/>
            </a:endParaRPr>
          </a:p>
        </c:rich>
      </c:tx>
      <c:overlay val="0"/>
    </c:title>
    <c:autoTitleDeleted val="0"/>
    <c:plotArea>
      <c:layout/>
      <c:lineChart>
        <c:grouping val="standard"/>
        <c:varyColors val="0"/>
        <c:ser>
          <c:idx val="0"/>
          <c:order val="0"/>
          <c:tx>
            <c:strRef>
              <c:f>Prices!$A$1</c:f>
              <c:strCache>
                <c:ptCount val="1"/>
                <c:pt idx="0">
                  <c:v>Hammarby Sjöstad</c:v>
                </c:pt>
              </c:strCache>
            </c:strRef>
          </c:tx>
          <c:marker>
            <c:symbol val="none"/>
          </c:marker>
          <c:cat>
            <c:strRef>
              <c:f>Prices!$A$4:$A$14</c:f>
              <c:strCache>
                <c:ptCount val="11"/>
                <c:pt idx="0">
                  <c:v>2005</c:v>
                </c:pt>
                <c:pt idx="1">
                  <c:v>2006</c:v>
                </c:pt>
                <c:pt idx="2">
                  <c:v>2007</c:v>
                </c:pt>
                <c:pt idx="3">
                  <c:v>2008</c:v>
                </c:pt>
                <c:pt idx="4">
                  <c:v>2009</c:v>
                </c:pt>
                <c:pt idx="5">
                  <c:v>2010</c:v>
                </c:pt>
                <c:pt idx="6">
                  <c:v>2011</c:v>
                </c:pt>
                <c:pt idx="7">
                  <c:v>2012</c:v>
                </c:pt>
                <c:pt idx="8">
                  <c:v>2013</c:v>
                </c:pt>
                <c:pt idx="9">
                  <c:v>2014</c:v>
                </c:pt>
                <c:pt idx="10">
                  <c:v>2015 Jan-July</c:v>
                </c:pt>
              </c:strCache>
            </c:strRef>
          </c:cat>
          <c:val>
            <c:numRef>
              <c:f>Prices!$H$4:$H$14</c:f>
              <c:numCache>
                <c:formatCode>#,##0</c:formatCode>
                <c:ptCount val="11"/>
                <c:pt idx="0">
                  <c:v>55.399908834143901</c:v>
                </c:pt>
                <c:pt idx="1">
                  <c:v>54.945532118258811</c:v>
                </c:pt>
                <c:pt idx="2">
                  <c:v>55.368010023439858</c:v>
                </c:pt>
                <c:pt idx="3">
                  <c:v>56.416443288916852</c:v>
                </c:pt>
                <c:pt idx="4">
                  <c:v>56.778663681749073</c:v>
                </c:pt>
                <c:pt idx="5">
                  <c:v>56.782989933576779</c:v>
                </c:pt>
                <c:pt idx="6">
                  <c:v>57.721130378856508</c:v>
                </c:pt>
                <c:pt idx="7">
                  <c:v>58.029640491359778</c:v>
                </c:pt>
                <c:pt idx="8">
                  <c:v>58.992989466126737</c:v>
                </c:pt>
                <c:pt idx="9">
                  <c:v>59.818029770585603</c:v>
                </c:pt>
                <c:pt idx="10">
                  <c:v>60.820129070780453</c:v>
                </c:pt>
              </c:numCache>
            </c:numRef>
          </c:val>
          <c:smooth val="0"/>
        </c:ser>
        <c:ser>
          <c:idx val="1"/>
          <c:order val="1"/>
          <c:tx>
            <c:strRef>
              <c:f>Prices!$J$1</c:f>
              <c:strCache>
                <c:ptCount val="1"/>
                <c:pt idx="0">
                  <c:v>Liljeholmen</c:v>
                </c:pt>
              </c:strCache>
            </c:strRef>
          </c:tx>
          <c:marker>
            <c:symbol val="none"/>
          </c:marker>
          <c:cat>
            <c:strRef>
              <c:f>Prices!$A$4:$A$14</c:f>
              <c:strCache>
                <c:ptCount val="11"/>
                <c:pt idx="0">
                  <c:v>2005</c:v>
                </c:pt>
                <c:pt idx="1">
                  <c:v>2006</c:v>
                </c:pt>
                <c:pt idx="2">
                  <c:v>2007</c:v>
                </c:pt>
                <c:pt idx="3">
                  <c:v>2008</c:v>
                </c:pt>
                <c:pt idx="4">
                  <c:v>2009</c:v>
                </c:pt>
                <c:pt idx="5">
                  <c:v>2010</c:v>
                </c:pt>
                <c:pt idx="6">
                  <c:v>2011</c:v>
                </c:pt>
                <c:pt idx="7">
                  <c:v>2012</c:v>
                </c:pt>
                <c:pt idx="8">
                  <c:v>2013</c:v>
                </c:pt>
                <c:pt idx="9">
                  <c:v>2014</c:v>
                </c:pt>
                <c:pt idx="10">
                  <c:v>2015 Jan-July</c:v>
                </c:pt>
              </c:strCache>
            </c:strRef>
          </c:cat>
          <c:val>
            <c:numRef>
              <c:f>Prices!$Q$4:$Q$14</c:f>
              <c:numCache>
                <c:formatCode>#,##0</c:formatCode>
                <c:ptCount val="11"/>
                <c:pt idx="0">
                  <c:v>48.001145720298453</c:v>
                </c:pt>
                <c:pt idx="1">
                  <c:v>51.732941286406842</c:v>
                </c:pt>
                <c:pt idx="2">
                  <c:v>54.434231698518033</c:v>
                </c:pt>
                <c:pt idx="3">
                  <c:v>55.188217620850942</c:v>
                </c:pt>
                <c:pt idx="4">
                  <c:v>53.004283040934197</c:v>
                </c:pt>
                <c:pt idx="5">
                  <c:v>53.847422916498402</c:v>
                </c:pt>
                <c:pt idx="6">
                  <c:v>54.822527688635603</c:v>
                </c:pt>
                <c:pt idx="7">
                  <c:v>55.326009246843078</c:v>
                </c:pt>
                <c:pt idx="8">
                  <c:v>54.042034901504053</c:v>
                </c:pt>
                <c:pt idx="9">
                  <c:v>53.433874467449009</c:v>
                </c:pt>
                <c:pt idx="10">
                  <c:v>54.608709712344471</c:v>
                </c:pt>
              </c:numCache>
            </c:numRef>
          </c:val>
          <c:smooth val="0"/>
        </c:ser>
        <c:ser>
          <c:idx val="2"/>
          <c:order val="2"/>
          <c:tx>
            <c:strRef>
              <c:f>Prices!$S$1</c:f>
              <c:strCache>
                <c:ptCount val="1"/>
                <c:pt idx="0">
                  <c:v>Stockholm city</c:v>
                </c:pt>
              </c:strCache>
            </c:strRef>
          </c:tx>
          <c:marker>
            <c:symbol val="none"/>
          </c:marker>
          <c:cat>
            <c:strRef>
              <c:f>Prices!$A$4:$A$14</c:f>
              <c:strCache>
                <c:ptCount val="11"/>
                <c:pt idx="0">
                  <c:v>2005</c:v>
                </c:pt>
                <c:pt idx="1">
                  <c:v>2006</c:v>
                </c:pt>
                <c:pt idx="2">
                  <c:v>2007</c:v>
                </c:pt>
                <c:pt idx="3">
                  <c:v>2008</c:v>
                </c:pt>
                <c:pt idx="4">
                  <c:v>2009</c:v>
                </c:pt>
                <c:pt idx="5">
                  <c:v>2010</c:v>
                </c:pt>
                <c:pt idx="6">
                  <c:v>2011</c:v>
                </c:pt>
                <c:pt idx="7">
                  <c:v>2012</c:v>
                </c:pt>
                <c:pt idx="8">
                  <c:v>2013</c:v>
                </c:pt>
                <c:pt idx="9">
                  <c:v>2014</c:v>
                </c:pt>
                <c:pt idx="10">
                  <c:v>2015 Jan-July</c:v>
                </c:pt>
              </c:strCache>
            </c:strRef>
          </c:cat>
          <c:val>
            <c:numRef>
              <c:f>Prices!$Z$4:$Z$14</c:f>
              <c:numCache>
                <c:formatCode>#,##0</c:formatCode>
                <c:ptCount val="11"/>
                <c:pt idx="0">
                  <c:v>48.177393832229498</c:v>
                </c:pt>
                <c:pt idx="1">
                  <c:v>48.65798187381229</c:v>
                </c:pt>
                <c:pt idx="2">
                  <c:v>49.818326277330392</c:v>
                </c:pt>
                <c:pt idx="3">
                  <c:v>52.544494844325357</c:v>
                </c:pt>
                <c:pt idx="4">
                  <c:v>50.052893650041973</c:v>
                </c:pt>
                <c:pt idx="5">
                  <c:v>49.134055607743093</c:v>
                </c:pt>
                <c:pt idx="6">
                  <c:v>50.62107114077758</c:v>
                </c:pt>
                <c:pt idx="7">
                  <c:v>52.407072403647462</c:v>
                </c:pt>
                <c:pt idx="8">
                  <c:v>53.102337815221631</c:v>
                </c:pt>
                <c:pt idx="9">
                  <c:v>54.205398307919012</c:v>
                </c:pt>
                <c:pt idx="10">
                  <c:v>55.367276849518497</c:v>
                </c:pt>
              </c:numCache>
            </c:numRef>
          </c:val>
          <c:smooth val="0"/>
        </c:ser>
        <c:dLbls>
          <c:showLegendKey val="0"/>
          <c:showVal val="0"/>
          <c:showCatName val="0"/>
          <c:showSerName val="0"/>
          <c:showPercent val="0"/>
          <c:showBubbleSize val="0"/>
        </c:dLbls>
        <c:smooth val="0"/>
        <c:axId val="325288200"/>
        <c:axId val="325289376"/>
      </c:lineChart>
      <c:catAx>
        <c:axId val="325288200"/>
        <c:scaling>
          <c:orientation val="minMax"/>
        </c:scaling>
        <c:delete val="0"/>
        <c:axPos val="b"/>
        <c:numFmt formatCode="General" sourceLinked="1"/>
        <c:majorTickMark val="out"/>
        <c:minorTickMark val="none"/>
        <c:tickLblPos val="nextTo"/>
        <c:crossAx val="325289376"/>
        <c:crosses val="autoZero"/>
        <c:auto val="1"/>
        <c:lblAlgn val="ctr"/>
        <c:lblOffset val="100"/>
        <c:noMultiLvlLbl val="0"/>
      </c:catAx>
      <c:valAx>
        <c:axId val="325289376"/>
        <c:scaling>
          <c:orientation val="minMax"/>
          <c:min val="40"/>
        </c:scaling>
        <c:delete val="0"/>
        <c:axPos val="l"/>
        <c:majorGridlines/>
        <c:title>
          <c:tx>
            <c:rich>
              <a:bodyPr rot="-5400000" vert="horz"/>
              <a:lstStyle/>
              <a:p>
                <a:pPr>
                  <a:defRPr/>
                </a:pPr>
                <a:r>
                  <a:rPr lang="en-US"/>
                  <a:t>SEK</a:t>
                </a:r>
                <a:r>
                  <a:rPr lang="en-US" baseline="0"/>
                  <a:t> per </a:t>
                </a:r>
                <a:r>
                  <a:rPr lang="sv-SE" sz="1000" b="1" i="0" u="none" strike="noStrike" baseline="0">
                    <a:effectLst/>
                  </a:rPr>
                  <a:t>square meter</a:t>
                </a:r>
                <a:endParaRPr lang="en-US"/>
              </a:p>
            </c:rich>
          </c:tx>
          <c:overlay val="0"/>
        </c:title>
        <c:numFmt formatCode="#,##0" sourceLinked="1"/>
        <c:majorTickMark val="out"/>
        <c:minorTickMark val="none"/>
        <c:tickLblPos val="nextTo"/>
        <c:crossAx val="325288200"/>
        <c:crosses val="autoZero"/>
        <c:crossBetween val="between"/>
      </c:valAx>
    </c:plotArea>
    <c:legend>
      <c:legendPos val="t"/>
      <c:overlay val="0"/>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Blad1!$B$1</c:f>
              <c:strCache>
                <c:ptCount val="1"/>
                <c:pt idx="0">
                  <c:v>Breakdown of funding</c:v>
                </c:pt>
              </c:strCache>
            </c:strRef>
          </c:tx>
          <c:dPt>
            <c:idx val="0"/>
            <c:bubble3D val="0"/>
            <c:spPr>
              <a:solidFill>
                <a:schemeClr val="accent1"/>
              </a:solidFill>
              <a:ln w="19037">
                <a:solidFill>
                  <a:schemeClr val="lt1"/>
                </a:solidFill>
              </a:ln>
              <a:effectLst/>
            </c:spPr>
          </c:dPt>
          <c:dPt>
            <c:idx val="1"/>
            <c:bubble3D val="0"/>
            <c:spPr>
              <a:solidFill>
                <a:schemeClr val="accent2"/>
              </a:solidFill>
              <a:ln w="19037">
                <a:solidFill>
                  <a:schemeClr val="lt1"/>
                </a:solidFill>
              </a:ln>
              <a:effectLst/>
            </c:spPr>
          </c:dPt>
          <c:dPt>
            <c:idx val="2"/>
            <c:bubble3D val="0"/>
            <c:spPr>
              <a:solidFill>
                <a:schemeClr val="accent3"/>
              </a:solidFill>
              <a:ln w="19037">
                <a:solidFill>
                  <a:schemeClr val="lt1"/>
                </a:solidFill>
              </a:ln>
              <a:effectLst/>
            </c:spPr>
          </c:dPt>
          <c:dPt>
            <c:idx val="3"/>
            <c:bubble3D val="0"/>
            <c:spPr>
              <a:solidFill>
                <a:schemeClr val="accent4"/>
              </a:solidFill>
              <a:ln w="19037">
                <a:solidFill>
                  <a:schemeClr val="lt1"/>
                </a:solidFill>
              </a:ln>
              <a:effectLst/>
            </c:spPr>
          </c:dPt>
          <c:dPt>
            <c:idx val="4"/>
            <c:bubble3D val="0"/>
            <c:spPr>
              <a:solidFill>
                <a:schemeClr val="accent5"/>
              </a:solidFill>
              <a:ln w="19037">
                <a:solidFill>
                  <a:schemeClr val="lt1"/>
                </a:solidFill>
              </a:ln>
              <a:effectLst/>
            </c:spPr>
          </c:dPt>
          <c:dPt>
            <c:idx val="5"/>
            <c:bubble3D val="0"/>
            <c:spPr>
              <a:solidFill>
                <a:schemeClr val="accent6"/>
              </a:solidFill>
              <a:ln w="19037">
                <a:solidFill>
                  <a:schemeClr val="lt1"/>
                </a:solidFill>
              </a:ln>
              <a:effectLst/>
            </c:spPr>
          </c:dPt>
          <c:dPt>
            <c:idx val="6"/>
            <c:bubble3D val="0"/>
            <c:spPr>
              <a:solidFill>
                <a:schemeClr val="accent1">
                  <a:lumMod val="60000"/>
                </a:schemeClr>
              </a:solidFill>
              <a:ln w="19037">
                <a:solidFill>
                  <a:schemeClr val="lt1"/>
                </a:solidFill>
              </a:ln>
              <a:effectLst/>
            </c:spPr>
          </c:dPt>
          <c:dPt>
            <c:idx val="7"/>
            <c:bubble3D val="0"/>
            <c:spPr>
              <a:solidFill>
                <a:schemeClr val="accent2">
                  <a:lumMod val="60000"/>
                </a:schemeClr>
              </a:solidFill>
              <a:ln w="19037">
                <a:solidFill>
                  <a:schemeClr val="lt1"/>
                </a:solidFill>
              </a:ln>
              <a:effectLst/>
            </c:spPr>
          </c:dPt>
          <c:dPt>
            <c:idx val="8"/>
            <c:bubble3D val="0"/>
            <c:spPr>
              <a:solidFill>
                <a:schemeClr val="accent3">
                  <a:lumMod val="60000"/>
                </a:schemeClr>
              </a:solidFill>
              <a:ln w="19037">
                <a:solidFill>
                  <a:schemeClr val="lt1"/>
                </a:solidFill>
              </a:ln>
              <a:effectLst/>
            </c:spPr>
          </c:dPt>
          <c:dPt>
            <c:idx val="9"/>
            <c:bubble3D val="0"/>
            <c:spPr>
              <a:solidFill>
                <a:schemeClr val="accent4">
                  <a:lumMod val="60000"/>
                </a:schemeClr>
              </a:solidFill>
              <a:ln w="19037">
                <a:solidFill>
                  <a:schemeClr val="lt1"/>
                </a:solidFill>
              </a:ln>
              <a:effectLst/>
            </c:spPr>
          </c:dPt>
          <c:dPt>
            <c:idx val="10"/>
            <c:bubble3D val="0"/>
            <c:spPr>
              <a:solidFill>
                <a:schemeClr val="accent5">
                  <a:lumMod val="60000"/>
                </a:schemeClr>
              </a:solidFill>
              <a:ln w="19037">
                <a:solidFill>
                  <a:schemeClr val="lt1"/>
                </a:solidFill>
              </a:ln>
              <a:effectLst/>
            </c:spPr>
          </c:dPt>
          <c:dLbls>
            <c:dLbl>
              <c:idx val="0"/>
              <c:tx>
                <c:rich>
                  <a:bodyPr/>
                  <a:lstStyle/>
                  <a:p>
                    <a:r>
                      <a:rPr lang="en-US"/>
                      <a:t>11%</a:t>
                    </a:r>
                  </a:p>
                </c:rich>
              </c:tx>
              <c:showLegendKey val="0"/>
              <c:showVal val="0"/>
              <c:showCatName val="0"/>
              <c:showSerName val="0"/>
              <c:showPercent val="0"/>
              <c:showBubbleSize val="0"/>
              <c:extLst>
                <c:ext xmlns:c15="http://schemas.microsoft.com/office/drawing/2012/chart" uri="{CE6537A1-D6FC-4f65-9D91-7224C49458BB}"/>
              </c:extLst>
            </c:dLbl>
            <c:dLbl>
              <c:idx val="1"/>
              <c:tx>
                <c:rich>
                  <a:bodyPr/>
                  <a:lstStyle/>
                  <a:p>
                    <a:r>
                      <a:rPr lang="en-US"/>
                      <a:t>4%</a:t>
                    </a:r>
                  </a:p>
                </c:rich>
              </c:tx>
              <c:showLegendKey val="0"/>
              <c:showVal val="0"/>
              <c:showCatName val="0"/>
              <c:showSerName val="0"/>
              <c:showPercent val="0"/>
              <c:showBubbleSize val="0"/>
              <c:extLst>
                <c:ext xmlns:c15="http://schemas.microsoft.com/office/drawing/2012/chart" uri="{CE6537A1-D6FC-4f65-9D91-7224C49458BB}"/>
              </c:extLst>
            </c:dLbl>
            <c:dLbl>
              <c:idx val="2"/>
              <c:tx>
                <c:rich>
                  <a:bodyPr/>
                  <a:lstStyle/>
                  <a:p>
                    <a:r>
                      <a:rPr lang="en-US"/>
                      <a:t>6%</a:t>
                    </a:r>
                  </a:p>
                </c:rich>
              </c:tx>
              <c:showLegendKey val="0"/>
              <c:showVal val="0"/>
              <c:showCatName val="0"/>
              <c:showSerName val="0"/>
              <c:showPercent val="0"/>
              <c:showBubbleSize val="0"/>
              <c:extLst>
                <c:ext xmlns:c15="http://schemas.microsoft.com/office/drawing/2012/chart" uri="{CE6537A1-D6FC-4f65-9D91-7224C49458BB}"/>
              </c:extLst>
            </c:dLbl>
            <c:dLbl>
              <c:idx val="3"/>
              <c:tx>
                <c:rich>
                  <a:bodyPr/>
                  <a:lstStyle/>
                  <a:p>
                    <a:r>
                      <a:rPr lang="en-US"/>
                      <a:t>9%</a:t>
                    </a:r>
                  </a:p>
                </c:rich>
              </c:tx>
              <c:showLegendKey val="0"/>
              <c:showVal val="0"/>
              <c:showCatName val="0"/>
              <c:showSerName val="0"/>
              <c:showPercent val="0"/>
              <c:showBubbleSize val="0"/>
              <c:extLst>
                <c:ext xmlns:c15="http://schemas.microsoft.com/office/drawing/2012/chart" uri="{CE6537A1-D6FC-4f65-9D91-7224C49458BB}"/>
              </c:extLst>
            </c:dLbl>
            <c:dLbl>
              <c:idx val="4"/>
              <c:tx>
                <c:rich>
                  <a:bodyPr/>
                  <a:lstStyle/>
                  <a:p>
                    <a:r>
                      <a:rPr lang="en-US"/>
                      <a:t>26%</a:t>
                    </a:r>
                  </a:p>
                </c:rich>
              </c:tx>
              <c:showLegendKey val="0"/>
              <c:showVal val="0"/>
              <c:showCatName val="0"/>
              <c:showSerName val="0"/>
              <c:showPercent val="0"/>
              <c:showBubbleSize val="0"/>
              <c:extLst>
                <c:ext xmlns:c15="http://schemas.microsoft.com/office/drawing/2012/chart" uri="{CE6537A1-D6FC-4f65-9D91-7224C49458BB}"/>
              </c:extLst>
            </c:dLbl>
            <c:dLbl>
              <c:idx val="5"/>
              <c:tx>
                <c:rich>
                  <a:bodyPr/>
                  <a:lstStyle/>
                  <a:p>
                    <a:r>
                      <a:rPr lang="en-US"/>
                      <a:t>12%</a:t>
                    </a:r>
                  </a:p>
                </c:rich>
              </c:tx>
              <c:showLegendKey val="0"/>
              <c:showVal val="0"/>
              <c:showCatName val="0"/>
              <c:showSerName val="0"/>
              <c:showPercent val="0"/>
              <c:showBubbleSize val="0"/>
              <c:extLst>
                <c:ext xmlns:c15="http://schemas.microsoft.com/office/drawing/2012/chart" uri="{CE6537A1-D6FC-4f65-9D91-7224C49458BB}"/>
              </c:extLst>
            </c:dLbl>
            <c:dLbl>
              <c:idx val="6"/>
              <c:tx>
                <c:rich>
                  <a:bodyPr/>
                  <a:lstStyle/>
                  <a:p>
                    <a:r>
                      <a:rPr lang="en-US"/>
                      <a:t>1%</a:t>
                    </a:r>
                  </a:p>
                </c:rich>
              </c:tx>
              <c:showLegendKey val="0"/>
              <c:showVal val="0"/>
              <c:showCatName val="0"/>
              <c:showSerName val="0"/>
              <c:showPercent val="0"/>
              <c:showBubbleSize val="0"/>
              <c:extLst>
                <c:ext xmlns:c15="http://schemas.microsoft.com/office/drawing/2012/chart" uri="{CE6537A1-D6FC-4f65-9D91-7224C49458BB}"/>
              </c:extLst>
            </c:dLbl>
            <c:dLbl>
              <c:idx val="7"/>
              <c:tx>
                <c:rich>
                  <a:bodyPr/>
                  <a:lstStyle/>
                  <a:p>
                    <a:r>
                      <a:rPr lang="en-US"/>
                      <a:t>6%</a:t>
                    </a:r>
                  </a:p>
                </c:rich>
              </c:tx>
              <c:showLegendKey val="0"/>
              <c:showVal val="0"/>
              <c:showCatName val="0"/>
              <c:showSerName val="0"/>
              <c:showPercent val="0"/>
              <c:showBubbleSize val="0"/>
              <c:extLst>
                <c:ext xmlns:c15="http://schemas.microsoft.com/office/drawing/2012/chart" uri="{CE6537A1-D6FC-4f65-9D91-7224C49458BB}"/>
              </c:extLst>
            </c:dLbl>
            <c:dLbl>
              <c:idx val="8"/>
              <c:tx>
                <c:rich>
                  <a:bodyPr/>
                  <a:lstStyle/>
                  <a:p>
                    <a:r>
                      <a:rPr lang="en-US"/>
                      <a:t>5%</a:t>
                    </a:r>
                  </a:p>
                </c:rich>
              </c:tx>
              <c:showLegendKey val="0"/>
              <c:showVal val="0"/>
              <c:showCatName val="0"/>
              <c:showSerName val="0"/>
              <c:showPercent val="0"/>
              <c:showBubbleSize val="0"/>
              <c:extLst>
                <c:ext xmlns:c15="http://schemas.microsoft.com/office/drawing/2012/chart" uri="{CE6537A1-D6FC-4f65-9D91-7224C49458BB}"/>
              </c:extLst>
            </c:dLbl>
            <c:dLbl>
              <c:idx val="9"/>
              <c:tx>
                <c:rich>
                  <a:bodyPr/>
                  <a:lstStyle/>
                  <a:p>
                    <a:r>
                      <a:rPr lang="en-US"/>
                      <a:t>10%</a:t>
                    </a:r>
                  </a:p>
                </c:rich>
              </c:tx>
              <c:showLegendKey val="0"/>
              <c:showVal val="0"/>
              <c:showCatName val="0"/>
              <c:showSerName val="0"/>
              <c:showPercent val="0"/>
              <c:showBubbleSize val="0"/>
              <c:extLst>
                <c:ext xmlns:c15="http://schemas.microsoft.com/office/drawing/2012/chart" uri="{CE6537A1-D6FC-4f65-9D91-7224C49458BB}"/>
              </c:extLst>
            </c:dLbl>
            <c:dLbl>
              <c:idx val="10"/>
              <c:tx>
                <c:rich>
                  <a:bodyPr/>
                  <a:lstStyle/>
                  <a:p>
                    <a:r>
                      <a:rPr lang="en-US"/>
                      <a:t>10%</a:t>
                    </a:r>
                  </a:p>
                </c:rich>
              </c:tx>
              <c:showLegendKey val="0"/>
              <c:showVal val="0"/>
              <c:showCatName val="0"/>
              <c:showSerName val="0"/>
              <c:showPercent val="0"/>
              <c:showBubbleSize val="0"/>
              <c:extLst>
                <c:ext xmlns:c15="http://schemas.microsoft.com/office/drawing/2012/chart" uri="{CE6537A1-D6FC-4f65-9D91-7224C49458BB}"/>
              </c:extLst>
            </c:dLbl>
            <c:spPr>
              <a:noFill/>
              <a:ln w="25385">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19"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Blad1!$A$2:$A$12</c:f>
              <c:strCache>
                <c:ptCount val="11"/>
                <c:pt idx="0">
                  <c:v>Waste projects</c:v>
                </c:pt>
                <c:pt idx="1">
                  <c:v>Building projects</c:v>
                </c:pt>
                <c:pt idx="2">
                  <c:v>Site remediation projects</c:v>
                </c:pt>
                <c:pt idx="3">
                  <c:v>Energy efficency and energy saving</c:v>
                </c:pt>
                <c:pt idx="4">
                  <c:v>Renewable energy projects</c:v>
                </c:pt>
                <c:pt idx="5">
                  <c:v>Multi-dimensional projects</c:v>
                </c:pt>
                <c:pt idx="6">
                  <c:v>Industrial projects</c:v>
                </c:pt>
                <c:pt idx="7">
                  <c:v>Nature conservation projects</c:v>
                </c:pt>
                <c:pt idx="8">
                  <c:v>Administration and public projects</c:v>
                </c:pt>
                <c:pt idx="9">
                  <c:v>Traffic projects</c:v>
                </c:pt>
                <c:pt idx="10">
                  <c:v>Waste and sewage projects</c:v>
                </c:pt>
              </c:strCache>
            </c:strRef>
          </c:cat>
          <c:val>
            <c:numRef>
              <c:f>Blad1!$B$2:$B$12</c:f>
              <c:numCache>
                <c:formatCode>General</c:formatCode>
                <c:ptCount val="11"/>
                <c:pt idx="0">
                  <c:v>11</c:v>
                </c:pt>
                <c:pt idx="1">
                  <c:v>4</c:v>
                </c:pt>
                <c:pt idx="2">
                  <c:v>6</c:v>
                </c:pt>
                <c:pt idx="3">
                  <c:v>9</c:v>
                </c:pt>
                <c:pt idx="4">
                  <c:v>26</c:v>
                </c:pt>
                <c:pt idx="5">
                  <c:v>12</c:v>
                </c:pt>
                <c:pt idx="6">
                  <c:v>1</c:v>
                </c:pt>
                <c:pt idx="7">
                  <c:v>6</c:v>
                </c:pt>
                <c:pt idx="8">
                  <c:v>5</c:v>
                </c:pt>
                <c:pt idx="9">
                  <c:v>10</c:v>
                </c:pt>
                <c:pt idx="10">
                  <c:v>10</c:v>
                </c:pt>
              </c:numCache>
            </c:numRef>
          </c:val>
        </c:ser>
        <c:dLbls>
          <c:showLegendKey val="0"/>
          <c:showVal val="0"/>
          <c:showCatName val="0"/>
          <c:showSerName val="0"/>
          <c:showPercent val="0"/>
          <c:showBubbleSize val="0"/>
          <c:showLeaderLines val="1"/>
        </c:dLbls>
        <c:firstSliceAng val="0"/>
      </c:pieChart>
      <c:spPr>
        <a:noFill/>
        <a:ln w="25386">
          <a:noFill/>
        </a:ln>
      </c:spPr>
    </c:plotArea>
    <c:legend>
      <c:legendPos val="l"/>
      <c:overlay val="0"/>
      <c:spPr>
        <a:noFill/>
        <a:ln w="25385">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19"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Blad1!$B$1</c:f>
              <c:strCache>
                <c:ptCount val="1"/>
                <c:pt idx="0">
                  <c:v>Subsidies from Government (SEK Million)</c:v>
                </c:pt>
              </c:strCache>
            </c:strRef>
          </c:tx>
          <c:dPt>
            <c:idx val="0"/>
            <c:bubble3D val="0"/>
            <c:spPr>
              <a:solidFill>
                <a:schemeClr val="accent2"/>
              </a:solidFill>
              <a:ln>
                <a:noFill/>
              </a:ln>
              <a:effectLst/>
            </c:spPr>
          </c:dPt>
          <c:dPt>
            <c:idx val="1"/>
            <c:bubble3D val="0"/>
            <c:spPr>
              <a:solidFill>
                <a:schemeClr val="accent4"/>
              </a:solidFill>
              <a:ln>
                <a:noFill/>
              </a:ln>
              <a:effectLst/>
            </c:spPr>
          </c:dPt>
          <c:dPt>
            <c:idx val="2"/>
            <c:bubble3D val="0"/>
            <c:spPr>
              <a:solidFill>
                <a:schemeClr val="accent6"/>
              </a:solidFill>
              <a:ln>
                <a:noFill/>
              </a:ln>
              <a:effectLst/>
            </c:spPr>
          </c:dPt>
          <c:dPt>
            <c:idx val="3"/>
            <c:bubble3D val="0"/>
            <c:spPr>
              <a:solidFill>
                <a:schemeClr val="accent2">
                  <a:lumMod val="60000"/>
                </a:schemeClr>
              </a:solidFill>
              <a:ln>
                <a:noFill/>
              </a:ln>
              <a:effectLst/>
            </c:spPr>
          </c:dPt>
          <c:dPt>
            <c:idx val="4"/>
            <c:bubble3D val="0"/>
            <c:spPr>
              <a:solidFill>
                <a:schemeClr val="accent4">
                  <a:lumMod val="60000"/>
                </a:schemeClr>
              </a:solidFill>
              <a:ln>
                <a:noFill/>
              </a:ln>
              <a:effectLst/>
            </c:spPr>
          </c:dPt>
          <c:dPt>
            <c:idx val="5"/>
            <c:bubble3D val="0"/>
            <c:spPr>
              <a:solidFill>
                <a:schemeClr val="accent6">
                  <a:lumMod val="60000"/>
                </a:schemeClr>
              </a:solidFill>
              <a:ln>
                <a:noFill/>
              </a:ln>
              <a:effectLst/>
            </c:spPr>
          </c:dPt>
          <c:dPt>
            <c:idx val="6"/>
            <c:bubble3D val="0"/>
            <c:spPr>
              <a:solidFill>
                <a:schemeClr val="accent2">
                  <a:lumMod val="80000"/>
                  <a:lumOff val="20000"/>
                </a:schemeClr>
              </a:solidFill>
              <a:ln>
                <a:noFill/>
              </a:ln>
              <a:effectLst/>
            </c:spPr>
          </c:dPt>
          <c:dLbls>
            <c:dLbl>
              <c:idx val="0"/>
              <c:layout>
                <c:manualLayout>
                  <c:x val="-4.4895195392242598E-2"/>
                  <c:y val="0.13521716035495601"/>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5.3978929717118703E-3"/>
                  <c:y val="-3.83777027871516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1.2409230096238E-2"/>
                  <c:y val="-4.1457317835270598E-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1.18349008457276E-2"/>
                  <c:y val="2.4833145856767901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6.3433216681248197E-2"/>
                  <c:y val="-0.237418447694038"/>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5"/>
              <c:layout>
                <c:manualLayout>
                  <c:x val="-2.3864464858559298E-2"/>
                  <c:y val="1.09858142732159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6"/>
              <c:layout>
                <c:manualLayout>
                  <c:x val="3.8262613006707497E-2"/>
                  <c:y val="0.13965348081489801"/>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w="25371">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11"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Blad1!$A$2:$A$8</c:f>
              <c:strCache>
                <c:ptCount val="7"/>
                <c:pt idx="0">
                  <c:v>Technology Procurement</c:v>
                </c:pt>
                <c:pt idx="1">
                  <c:v>Co-operative Procurement</c:v>
                </c:pt>
                <c:pt idx="2">
                  <c:v>Knowledge Transference</c:v>
                </c:pt>
                <c:pt idx="3">
                  <c:v>Environmental Load Profile</c:v>
                </c:pt>
                <c:pt idx="4">
                  <c:v>Development and Demostration Projects</c:v>
                </c:pt>
                <c:pt idx="5">
                  <c:v>Incentive for Best Proposition</c:v>
                </c:pt>
                <c:pt idx="6">
                  <c:v>Incentive for Best Building</c:v>
                </c:pt>
              </c:strCache>
            </c:strRef>
          </c:cat>
          <c:val>
            <c:numRef>
              <c:f>Blad1!$B$2:$B$8</c:f>
              <c:numCache>
                <c:formatCode>General</c:formatCode>
                <c:ptCount val="7"/>
                <c:pt idx="0">
                  <c:v>60</c:v>
                </c:pt>
                <c:pt idx="1">
                  <c:v>15</c:v>
                </c:pt>
                <c:pt idx="2">
                  <c:v>6</c:v>
                </c:pt>
                <c:pt idx="3">
                  <c:v>9</c:v>
                </c:pt>
                <c:pt idx="4">
                  <c:v>270</c:v>
                </c:pt>
                <c:pt idx="5">
                  <c:v>5</c:v>
                </c:pt>
                <c:pt idx="6">
                  <c:v>35</c:v>
                </c:pt>
              </c:numCache>
            </c:numRef>
          </c:val>
        </c:ser>
        <c:dLbls>
          <c:showLegendKey val="0"/>
          <c:showVal val="0"/>
          <c:showCatName val="0"/>
          <c:showSerName val="0"/>
          <c:showPercent val="0"/>
          <c:showBubbleSize val="0"/>
          <c:showLeaderLines val="1"/>
        </c:dLbls>
        <c:firstSliceAng val="0"/>
      </c:pieChart>
      <c:spPr>
        <a:noFill/>
        <a:ln w="25380">
          <a:noFill/>
        </a:ln>
        <a:effectLst/>
      </c:spPr>
    </c:plotArea>
    <c:legend>
      <c:legendPos val="b"/>
      <c:overlay val="0"/>
      <c:spPr>
        <a:noFill/>
        <a:ln w="25371">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11" cap="flat" cmpd="sng" algn="ctr">
      <a:solidFill>
        <a:schemeClr val="tx1">
          <a:lumMod val="15000"/>
          <a:lumOff val="85000"/>
        </a:schemeClr>
      </a:solid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108</TotalTime>
  <Pages>11</Pages>
  <Words>2961</Words>
  <Characters>16880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 Pike</dc:creator>
  <cp:keywords/>
  <dc:description/>
  <cp:lastModifiedBy>CC Huang</cp:lastModifiedBy>
  <cp:revision>7</cp:revision>
  <dcterms:created xsi:type="dcterms:W3CDTF">2016-02-16T16:08:00Z</dcterms:created>
  <dcterms:modified xsi:type="dcterms:W3CDTF">2016-04-15T22:36:00Z</dcterms:modified>
</cp:coreProperties>
</file>