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0A1CD" w14:textId="77777777" w:rsidR="00B0243E" w:rsidRDefault="00B0243E" w:rsidP="00B0243E">
      <w:pPr>
        <w:pStyle w:val="Heading1"/>
      </w:pPr>
      <w:bookmarkStart w:id="0" w:name="_Toc429578055"/>
      <w:r>
        <w:t>6</w:t>
      </w:r>
      <w:r w:rsidRPr="0049195F">
        <w:t>. KEY ACHIEVEMENTS</w:t>
      </w:r>
      <w:bookmarkEnd w:id="0"/>
      <w:r w:rsidRPr="0049195F">
        <w:t xml:space="preserve"> </w:t>
      </w:r>
    </w:p>
    <w:p w14:paraId="499C2D0F" w14:textId="349955EE" w:rsidR="00B0243E" w:rsidRPr="00400DE2" w:rsidRDefault="00B0243E" w:rsidP="00B0243E">
      <w:pPr>
        <w:pStyle w:val="IntenseQuote"/>
      </w:pPr>
      <w:r w:rsidRPr="00255C24">
        <w:t>“Almost every house is located close to a bigger street</w:t>
      </w:r>
      <w:r>
        <w:t>.</w:t>
      </w:r>
      <w:r w:rsidRPr="00255C24">
        <w:t xml:space="preserve"> </w:t>
      </w:r>
      <w:r>
        <w:t>T</w:t>
      </w:r>
      <w:r w:rsidRPr="00255C24">
        <w:t>here are shops on the ground floor or cafes</w:t>
      </w:r>
      <w:r>
        <w:t>. T</w:t>
      </w:r>
      <w:r w:rsidRPr="00255C24">
        <w:t xml:space="preserve">here are quite a lot of cafes close </w:t>
      </w:r>
      <w:r w:rsidR="00D0090D">
        <w:rPr>
          <w:rFonts w:hint="eastAsia"/>
        </w:rPr>
        <w:t xml:space="preserve">to </w:t>
      </w:r>
      <w:r w:rsidRPr="00255C24">
        <w:t xml:space="preserve">here and </w:t>
      </w:r>
      <w:r>
        <w:t xml:space="preserve">it is easy to get to the park.” - </w:t>
      </w:r>
      <w:r w:rsidRPr="00F44872">
        <w:rPr>
          <w:sz w:val="18"/>
          <w:szCs w:val="18"/>
        </w:rPr>
        <w:t>Ma</w:t>
      </w:r>
      <w:r w:rsidRPr="00D0090D">
        <w:rPr>
          <w:sz w:val="18"/>
          <w:szCs w:val="18"/>
        </w:rPr>
        <w:t xml:space="preserve">le </w:t>
      </w:r>
      <w:r>
        <w:rPr>
          <w:sz w:val="18"/>
          <w:szCs w:val="18"/>
        </w:rPr>
        <w:t>Resident</w:t>
      </w:r>
      <w:r w:rsidRPr="007C2DCC">
        <w:rPr>
          <w:sz w:val="18"/>
          <w:szCs w:val="18"/>
        </w:rPr>
        <w:t xml:space="preserve"> </w:t>
      </w:r>
      <w:r>
        <w:rPr>
          <w:sz w:val="18"/>
          <w:szCs w:val="18"/>
        </w:rPr>
        <w:t>Living</w:t>
      </w:r>
      <w:r w:rsidRPr="007C2DCC">
        <w:rPr>
          <w:sz w:val="18"/>
          <w:szCs w:val="18"/>
        </w:rPr>
        <w:t xml:space="preserve"> in Hammarby</w:t>
      </w:r>
    </w:p>
    <w:p w14:paraId="410A1A24" w14:textId="5541FC5F" w:rsidR="00D0090D" w:rsidRDefault="00B0243E" w:rsidP="00B0243E">
      <w:pPr>
        <w:pStyle w:val="BodyText"/>
        <w:spacing w:after="120" w:line="276" w:lineRule="auto"/>
        <w:rPr>
          <w:i/>
        </w:rPr>
      </w:pPr>
      <w:r w:rsidRPr="00F77892">
        <w:rPr>
          <w:i/>
        </w:rPr>
        <w:t xml:space="preserve">This section </w:t>
      </w:r>
      <w:r w:rsidR="00D0090D">
        <w:rPr>
          <w:i/>
        </w:rPr>
        <w:t>reviews</w:t>
      </w:r>
      <w:r w:rsidR="00D0090D" w:rsidRPr="00F77892">
        <w:rPr>
          <w:i/>
        </w:rPr>
        <w:t xml:space="preserve"> </w:t>
      </w:r>
      <w:r w:rsidRPr="00F77892">
        <w:rPr>
          <w:i/>
        </w:rPr>
        <w:t xml:space="preserve">the key achievements </w:t>
      </w:r>
      <w:r>
        <w:rPr>
          <w:i/>
        </w:rPr>
        <w:t>of</w:t>
      </w:r>
      <w:r w:rsidRPr="00F77892">
        <w:rPr>
          <w:i/>
        </w:rPr>
        <w:t xml:space="preserve"> the Hammarby</w:t>
      </w:r>
      <w:r>
        <w:rPr>
          <w:i/>
        </w:rPr>
        <w:t xml:space="preserve"> Sjöstad</w:t>
      </w:r>
      <w:r w:rsidRPr="00F77892">
        <w:rPr>
          <w:i/>
        </w:rPr>
        <w:t xml:space="preserve"> project. </w:t>
      </w:r>
      <w:r w:rsidR="00D0090D">
        <w:rPr>
          <w:i/>
        </w:rPr>
        <w:t xml:space="preserve">The key achievements </w:t>
      </w:r>
      <w:r w:rsidR="0067196D">
        <w:rPr>
          <w:rFonts w:hint="eastAsia"/>
          <w:i/>
        </w:rPr>
        <w:t xml:space="preserve">fall in </w:t>
      </w:r>
      <w:r w:rsidR="0067196D">
        <w:rPr>
          <w:i/>
        </w:rPr>
        <w:t>the</w:t>
      </w:r>
      <w:r w:rsidR="0067196D">
        <w:rPr>
          <w:rFonts w:hint="eastAsia"/>
          <w:i/>
        </w:rPr>
        <w:t xml:space="preserve"> following ar</w:t>
      </w:r>
      <w:r w:rsidR="005A4526">
        <w:rPr>
          <w:rFonts w:hint="eastAsia"/>
          <w:i/>
        </w:rPr>
        <w:t xml:space="preserve">eas: soil remediation, </w:t>
      </w:r>
      <w:r w:rsidR="0067196D">
        <w:rPr>
          <w:rFonts w:hint="eastAsia"/>
          <w:i/>
        </w:rPr>
        <w:t>urban form, transportation,</w:t>
      </w:r>
      <w:r w:rsidR="005A4526">
        <w:rPr>
          <w:i/>
        </w:rPr>
        <w:t xml:space="preserve"> green buildings, </w:t>
      </w:r>
      <w:r w:rsidR="0067196D">
        <w:rPr>
          <w:rFonts w:hint="eastAsia"/>
          <w:i/>
        </w:rPr>
        <w:t>energy,</w:t>
      </w:r>
      <w:r w:rsidR="005A4526">
        <w:rPr>
          <w:i/>
        </w:rPr>
        <w:t xml:space="preserve"> waste management,</w:t>
      </w:r>
      <w:r w:rsidR="0067196D">
        <w:rPr>
          <w:rFonts w:hint="eastAsia"/>
          <w:i/>
        </w:rPr>
        <w:t xml:space="preserve"> and </w:t>
      </w:r>
      <w:r w:rsidR="005A4526">
        <w:rPr>
          <w:i/>
        </w:rPr>
        <w:t>water efficiency</w:t>
      </w:r>
      <w:r w:rsidR="0067196D">
        <w:rPr>
          <w:rFonts w:hint="eastAsia"/>
          <w:i/>
        </w:rPr>
        <w:t xml:space="preserve">. Each of these key achievements exemplifies one or more of the 12 Guidelines. </w:t>
      </w:r>
    </w:p>
    <w:p w14:paraId="12A6533A" w14:textId="483BB402" w:rsidR="00D0090D" w:rsidRPr="00F44872" w:rsidRDefault="00F44872" w:rsidP="00B0243E">
      <w:pPr>
        <w:pStyle w:val="BodyText"/>
        <w:spacing w:after="120" w:line="276" w:lineRule="auto"/>
        <w:rPr>
          <w:i/>
        </w:rPr>
      </w:pPr>
      <w:r>
        <w:rPr>
          <w:i/>
        </w:rPr>
        <w:t>For each</w:t>
      </w:r>
      <w:r w:rsidR="0067196D" w:rsidRPr="00F44872">
        <w:rPr>
          <w:i/>
        </w:rPr>
        <w:t xml:space="preserve"> key achievement</w:t>
      </w:r>
      <w:r>
        <w:rPr>
          <w:i/>
        </w:rPr>
        <w:t>, we will go over</w:t>
      </w:r>
      <w:r w:rsidR="00D0090D" w:rsidRPr="00F44872">
        <w:rPr>
          <w:i/>
        </w:rPr>
        <w:t>:</w:t>
      </w:r>
    </w:p>
    <w:p w14:paraId="5600B51E" w14:textId="017AD238" w:rsidR="00D0090D" w:rsidRPr="00F44872" w:rsidRDefault="00D0090D" w:rsidP="00F44872">
      <w:pPr>
        <w:pStyle w:val="BodyText"/>
        <w:numPr>
          <w:ilvl w:val="0"/>
          <w:numId w:val="17"/>
        </w:numPr>
        <w:spacing w:after="120" w:line="276" w:lineRule="auto"/>
        <w:rPr>
          <w:i/>
        </w:rPr>
      </w:pPr>
      <w:r w:rsidRPr="00F44872">
        <w:rPr>
          <w:b/>
          <w:i/>
        </w:rPr>
        <w:t>Goal</w:t>
      </w:r>
      <w:r w:rsidRPr="00F44872">
        <w:rPr>
          <w:i/>
        </w:rPr>
        <w:t xml:space="preserve">: </w:t>
      </w:r>
      <w:r w:rsidR="005A4526" w:rsidRPr="00F44872">
        <w:rPr>
          <w:i/>
        </w:rPr>
        <w:t>The initial goals for these program areas largely originated from Hammarby’s early development plans and environmental goals.</w:t>
      </w:r>
    </w:p>
    <w:p w14:paraId="1E2A9181" w14:textId="3FECAFE6" w:rsidR="00D0090D" w:rsidRPr="00F44872" w:rsidRDefault="00D0090D" w:rsidP="00F44872">
      <w:pPr>
        <w:pStyle w:val="BodyText"/>
        <w:numPr>
          <w:ilvl w:val="0"/>
          <w:numId w:val="17"/>
        </w:numPr>
        <w:spacing w:after="120" w:line="276" w:lineRule="auto"/>
        <w:rPr>
          <w:i/>
        </w:rPr>
      </w:pPr>
      <w:r w:rsidRPr="00F44872">
        <w:rPr>
          <w:b/>
          <w:i/>
        </w:rPr>
        <w:t>Financing</w:t>
      </w:r>
      <w:r w:rsidRPr="00F44872">
        <w:rPr>
          <w:i/>
        </w:rPr>
        <w:t>:</w:t>
      </w:r>
      <w:r w:rsidR="005A4526" w:rsidRPr="00F44872">
        <w:rPr>
          <w:i/>
        </w:rPr>
        <w:t xml:space="preserve"> For each area, the investment, responsibilities, payback period, and risk level are </w:t>
      </w:r>
      <w:r w:rsidR="00F44872">
        <w:rPr>
          <w:i/>
        </w:rPr>
        <w:t>defined where possible</w:t>
      </w:r>
      <w:r w:rsidR="005A4526" w:rsidRPr="00F44872">
        <w:rPr>
          <w:i/>
        </w:rPr>
        <w:t xml:space="preserve"> for all parties involved including the City, investors, and technology providers.</w:t>
      </w:r>
    </w:p>
    <w:p w14:paraId="01DBA27D" w14:textId="69CC1A03" w:rsidR="00D0090D" w:rsidRPr="00F44872" w:rsidRDefault="00D0090D" w:rsidP="00F44872">
      <w:pPr>
        <w:pStyle w:val="BodyText"/>
        <w:numPr>
          <w:ilvl w:val="0"/>
          <w:numId w:val="17"/>
        </w:numPr>
        <w:spacing w:after="120" w:line="276" w:lineRule="auto"/>
        <w:rPr>
          <w:i/>
        </w:rPr>
      </w:pPr>
      <w:r w:rsidRPr="00F44872">
        <w:rPr>
          <w:b/>
          <w:i/>
        </w:rPr>
        <w:t>Implementation</w:t>
      </w:r>
      <w:r w:rsidRPr="00F44872">
        <w:rPr>
          <w:i/>
        </w:rPr>
        <w:t>:</w:t>
      </w:r>
      <w:r w:rsidR="005A4526" w:rsidRPr="00F44872">
        <w:rPr>
          <w:i/>
        </w:rPr>
        <w:t xml:space="preserve"> This </w:t>
      </w:r>
      <w:r w:rsidR="00E32E93" w:rsidRPr="00F44872">
        <w:rPr>
          <w:i/>
        </w:rPr>
        <w:t>sub-</w:t>
      </w:r>
      <w:r w:rsidR="005A4526" w:rsidRPr="00F44872">
        <w:rPr>
          <w:i/>
        </w:rPr>
        <w:t xml:space="preserve">section describes the technical development of each key achievement area. </w:t>
      </w:r>
    </w:p>
    <w:p w14:paraId="07796E65" w14:textId="7D283E30" w:rsidR="00B0243E" w:rsidRPr="00F44872" w:rsidRDefault="00D0090D" w:rsidP="00F44872">
      <w:pPr>
        <w:pStyle w:val="BodyText"/>
        <w:numPr>
          <w:ilvl w:val="0"/>
          <w:numId w:val="17"/>
        </w:numPr>
        <w:spacing w:after="120" w:line="276" w:lineRule="auto"/>
        <w:rPr>
          <w:i/>
        </w:rPr>
      </w:pPr>
      <w:r w:rsidRPr="00F44872">
        <w:rPr>
          <w:b/>
          <w:i/>
        </w:rPr>
        <w:t>Achievements</w:t>
      </w:r>
      <w:r w:rsidRPr="00F44872">
        <w:rPr>
          <w:i/>
        </w:rPr>
        <w:t>:</w:t>
      </w:r>
      <w:r w:rsidR="005A4526" w:rsidRPr="00F44872">
        <w:rPr>
          <w:i/>
        </w:rPr>
        <w:t xml:space="preserve"> </w:t>
      </w:r>
      <w:r w:rsidR="00B61DF3" w:rsidRPr="00F44872">
        <w:rPr>
          <w:i/>
        </w:rPr>
        <w:t>The project outcomes are discussed in this section in</w:t>
      </w:r>
      <w:r w:rsidR="00F44872">
        <w:rPr>
          <w:i/>
        </w:rPr>
        <w:t>cluding how they relate to the 1</w:t>
      </w:r>
      <w:r w:rsidR="00B61DF3" w:rsidRPr="00F44872">
        <w:rPr>
          <w:i/>
        </w:rPr>
        <w:t xml:space="preserve">2 </w:t>
      </w:r>
      <w:r w:rsidR="00F44872">
        <w:rPr>
          <w:i/>
        </w:rPr>
        <w:t xml:space="preserve">Green </w:t>
      </w:r>
      <w:r w:rsidR="00B61DF3" w:rsidRPr="00F44872">
        <w:rPr>
          <w:i/>
        </w:rPr>
        <w:t xml:space="preserve">Guidelines. </w:t>
      </w:r>
    </w:p>
    <w:p w14:paraId="6BC64970" w14:textId="77777777" w:rsidR="00B0243E" w:rsidRPr="00F77892" w:rsidRDefault="00B0243E" w:rsidP="00B0243E">
      <w:pPr>
        <w:spacing w:line="276" w:lineRule="auto"/>
        <w:rPr>
          <w:rFonts w:cs="Arial"/>
          <w:szCs w:val="22"/>
          <w:lang w:val="en-US"/>
        </w:rPr>
      </w:pPr>
    </w:p>
    <w:p w14:paraId="30FC437A" w14:textId="4BE0240C"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lang w:val="en-US"/>
        </w:rPr>
      </w:pPr>
      <w:r>
        <w:rPr>
          <w:lang w:val="en-US"/>
        </w:rPr>
        <w:t xml:space="preserve">The table below summarizes </w:t>
      </w:r>
      <w:r w:rsidRPr="00F77892">
        <w:rPr>
          <w:lang w:val="en-US"/>
        </w:rPr>
        <w:t>the goals, financi</w:t>
      </w:r>
      <w:r>
        <w:rPr>
          <w:lang w:val="en-US"/>
        </w:rPr>
        <w:t>al</w:t>
      </w:r>
      <w:r w:rsidRPr="00F77892">
        <w:rPr>
          <w:lang w:val="en-US"/>
        </w:rPr>
        <w:t xml:space="preserve"> </w:t>
      </w:r>
      <w:r w:rsidR="00751281">
        <w:rPr>
          <w:rFonts w:hint="eastAsia"/>
          <w:lang w:val="en-US"/>
        </w:rPr>
        <w:t>mechanisms</w:t>
      </w:r>
      <w:r>
        <w:rPr>
          <w:lang w:val="en-US"/>
        </w:rPr>
        <w:t>,</w:t>
      </w:r>
      <w:r w:rsidR="00751281">
        <w:rPr>
          <w:rFonts w:hint="eastAsia"/>
          <w:lang w:val="en-US"/>
        </w:rPr>
        <w:t xml:space="preserve"> </w:t>
      </w:r>
      <w:r w:rsidR="00751281" w:rsidRPr="00F77892">
        <w:rPr>
          <w:lang w:val="en-US"/>
        </w:rPr>
        <w:t>implementation processes</w:t>
      </w:r>
      <w:r w:rsidR="00751281">
        <w:rPr>
          <w:rFonts w:hint="eastAsia"/>
          <w:lang w:val="en-US"/>
        </w:rPr>
        <w:t>,</w:t>
      </w:r>
      <w:r w:rsidRPr="00F77892">
        <w:rPr>
          <w:lang w:val="en-US"/>
        </w:rPr>
        <w:t xml:space="preserve"> and achievements for each of Hammarby Sjöstad’s key</w:t>
      </w:r>
      <w:r>
        <w:rPr>
          <w:lang w:val="en-US"/>
        </w:rPr>
        <w:t xml:space="preserve"> achievements covered in this section. </w:t>
      </w:r>
    </w:p>
    <w:p w14:paraId="58B5677A" w14:textId="77777777" w:rsidR="00B0243E" w:rsidRDefault="00B0243E" w:rsidP="00B0243E">
      <w:pPr>
        <w:pStyle w:val="Caption"/>
        <w:keepNext/>
        <w:rPr>
          <w:rFonts w:cs="Arial"/>
          <w:bCs w:val="0"/>
          <w:color w:val="FF0000"/>
          <w:szCs w:val="22"/>
          <w:lang w:val="en-US" w:eastAsia="zh-CN"/>
        </w:rPr>
      </w:pPr>
    </w:p>
    <w:p w14:paraId="424F8A16" w14:textId="77777777" w:rsidR="00B0243E" w:rsidRPr="00355C01" w:rsidRDefault="00B0243E" w:rsidP="00B0243E">
      <w:pPr>
        <w:pStyle w:val="Caption"/>
        <w:keepNext/>
        <w:rPr>
          <w:b w:val="0"/>
          <w:i/>
        </w:rPr>
      </w:pPr>
      <w:r w:rsidRPr="00B61DF3">
        <w:rPr>
          <w:b w:val="0"/>
          <w:i/>
        </w:rPr>
        <w:t xml:space="preserve">Table </w:t>
      </w:r>
      <w:r w:rsidRPr="00F44872">
        <w:rPr>
          <w:b w:val="0"/>
          <w:i/>
        </w:rPr>
        <w:fldChar w:fldCharType="begin"/>
      </w:r>
      <w:r w:rsidRPr="00B61DF3">
        <w:rPr>
          <w:b w:val="0"/>
          <w:i/>
        </w:rPr>
        <w:instrText xml:space="preserve"> SEQ Table \* ARABIC </w:instrText>
      </w:r>
      <w:r w:rsidRPr="00F44872">
        <w:rPr>
          <w:b w:val="0"/>
          <w:i/>
        </w:rPr>
        <w:fldChar w:fldCharType="separate"/>
      </w:r>
      <w:r w:rsidRPr="00B61DF3">
        <w:rPr>
          <w:b w:val="0"/>
          <w:i/>
          <w:noProof/>
        </w:rPr>
        <w:t>1</w:t>
      </w:r>
      <w:r w:rsidRPr="00F44872">
        <w:rPr>
          <w:b w:val="0"/>
          <w:i/>
        </w:rPr>
        <w:fldChar w:fldCharType="end"/>
      </w:r>
      <w:r w:rsidRPr="00B61DF3">
        <w:rPr>
          <w:b w:val="0"/>
          <w:i/>
        </w:rPr>
        <w:t xml:space="preserve">. Overview of Key Achievements </w:t>
      </w:r>
    </w:p>
    <w:tbl>
      <w:tblPr>
        <w:tblW w:w="89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1989"/>
        <w:gridCol w:w="1710"/>
        <w:gridCol w:w="1907"/>
        <w:gridCol w:w="1994"/>
      </w:tblGrid>
      <w:tr w:rsidR="0067196D" w:rsidRPr="00F77892" w14:paraId="337BD92C" w14:textId="77777777" w:rsidTr="007C17B0">
        <w:trPr>
          <w:trHeight w:val="254"/>
        </w:trPr>
        <w:tc>
          <w:tcPr>
            <w:tcW w:w="1341" w:type="dxa"/>
            <w:shd w:val="clear" w:color="auto" w:fill="auto"/>
          </w:tcPr>
          <w:p w14:paraId="007154DF" w14:textId="77777777" w:rsidR="0067196D" w:rsidRPr="005C63A9" w:rsidRDefault="0067196D" w:rsidP="00D0090D">
            <w:pPr>
              <w:spacing w:line="276" w:lineRule="auto"/>
              <w:jc w:val="center"/>
              <w:rPr>
                <w:rFonts w:cs="Arial"/>
                <w:b/>
                <w:sz w:val="18"/>
                <w:lang w:val="en-US"/>
              </w:rPr>
            </w:pPr>
            <w:r w:rsidRPr="005C63A9">
              <w:rPr>
                <w:rFonts w:cs="Arial"/>
                <w:b/>
                <w:sz w:val="18"/>
                <w:lang w:val="en-US"/>
              </w:rPr>
              <w:t>Topic</w:t>
            </w:r>
          </w:p>
        </w:tc>
        <w:tc>
          <w:tcPr>
            <w:tcW w:w="1989" w:type="dxa"/>
            <w:shd w:val="clear" w:color="auto" w:fill="auto"/>
          </w:tcPr>
          <w:p w14:paraId="16D1B18D" w14:textId="77777777" w:rsidR="0067196D" w:rsidRPr="005C63A9" w:rsidRDefault="0067196D" w:rsidP="00D0090D">
            <w:pPr>
              <w:spacing w:line="276" w:lineRule="auto"/>
              <w:jc w:val="center"/>
              <w:rPr>
                <w:rFonts w:cs="Arial"/>
                <w:b/>
                <w:sz w:val="18"/>
                <w:lang w:val="en-US"/>
              </w:rPr>
            </w:pPr>
            <w:r w:rsidRPr="005C63A9">
              <w:rPr>
                <w:rFonts w:cs="Arial"/>
                <w:b/>
                <w:sz w:val="18"/>
                <w:lang w:val="en-US"/>
              </w:rPr>
              <w:t>Goal</w:t>
            </w:r>
            <w:r>
              <w:rPr>
                <w:rFonts w:cs="Arial"/>
                <w:b/>
                <w:sz w:val="18"/>
                <w:lang w:val="en-US"/>
              </w:rPr>
              <w:t>s</w:t>
            </w:r>
          </w:p>
        </w:tc>
        <w:tc>
          <w:tcPr>
            <w:tcW w:w="1710" w:type="dxa"/>
          </w:tcPr>
          <w:p w14:paraId="435E1967" w14:textId="565615FC" w:rsidR="0067196D" w:rsidRPr="005C63A9" w:rsidRDefault="0067196D" w:rsidP="00D0090D">
            <w:pPr>
              <w:spacing w:line="276" w:lineRule="auto"/>
              <w:jc w:val="center"/>
              <w:rPr>
                <w:rFonts w:cs="Arial"/>
                <w:b/>
                <w:sz w:val="18"/>
                <w:lang w:val="en-US"/>
              </w:rPr>
            </w:pPr>
            <w:r w:rsidRPr="005C63A9">
              <w:rPr>
                <w:rFonts w:cs="Arial"/>
                <w:b/>
                <w:sz w:val="18"/>
                <w:lang w:val="en-US"/>
              </w:rPr>
              <w:t>Financing</w:t>
            </w:r>
          </w:p>
        </w:tc>
        <w:tc>
          <w:tcPr>
            <w:tcW w:w="1907" w:type="dxa"/>
            <w:shd w:val="clear" w:color="auto" w:fill="auto"/>
          </w:tcPr>
          <w:p w14:paraId="05952D18" w14:textId="64A90628" w:rsidR="0067196D" w:rsidRPr="005C63A9" w:rsidRDefault="0067196D" w:rsidP="00D0090D">
            <w:pPr>
              <w:spacing w:line="276" w:lineRule="auto"/>
              <w:jc w:val="center"/>
              <w:rPr>
                <w:rFonts w:cs="Arial"/>
                <w:b/>
                <w:sz w:val="18"/>
                <w:lang w:val="en-US"/>
              </w:rPr>
            </w:pPr>
            <w:r w:rsidRPr="005C63A9">
              <w:rPr>
                <w:rFonts w:cs="Arial"/>
                <w:b/>
                <w:sz w:val="18"/>
                <w:lang w:val="en-US"/>
              </w:rPr>
              <w:t>Implementation</w:t>
            </w:r>
          </w:p>
        </w:tc>
        <w:tc>
          <w:tcPr>
            <w:tcW w:w="1994" w:type="dxa"/>
            <w:shd w:val="clear" w:color="auto" w:fill="auto"/>
          </w:tcPr>
          <w:p w14:paraId="70E244F2" w14:textId="77777777" w:rsidR="0067196D" w:rsidRPr="005C63A9" w:rsidRDefault="0067196D" w:rsidP="00D0090D">
            <w:pPr>
              <w:spacing w:line="276" w:lineRule="auto"/>
              <w:jc w:val="center"/>
              <w:rPr>
                <w:rFonts w:cs="Arial"/>
                <w:b/>
                <w:sz w:val="18"/>
                <w:lang w:val="en-US"/>
              </w:rPr>
            </w:pPr>
            <w:r w:rsidRPr="005C63A9">
              <w:rPr>
                <w:rFonts w:cs="Arial"/>
                <w:b/>
                <w:sz w:val="18"/>
                <w:lang w:val="en-US"/>
              </w:rPr>
              <w:t>Achievements</w:t>
            </w:r>
          </w:p>
        </w:tc>
      </w:tr>
      <w:tr w:rsidR="0067196D" w:rsidRPr="00F77892" w14:paraId="1509BEA3" w14:textId="77777777" w:rsidTr="007C17B0">
        <w:trPr>
          <w:trHeight w:val="1773"/>
        </w:trPr>
        <w:tc>
          <w:tcPr>
            <w:tcW w:w="1341" w:type="dxa"/>
            <w:shd w:val="clear" w:color="auto" w:fill="auto"/>
          </w:tcPr>
          <w:p w14:paraId="31473E22" w14:textId="77777777" w:rsidR="0067196D" w:rsidRPr="009F6AE8" w:rsidRDefault="0067196D" w:rsidP="00D0090D">
            <w:pPr>
              <w:spacing w:line="276" w:lineRule="auto"/>
              <w:rPr>
                <w:rFonts w:cs="Arial"/>
                <w:i/>
                <w:sz w:val="18"/>
                <w:lang w:val="en-US"/>
              </w:rPr>
            </w:pPr>
            <w:r w:rsidRPr="009F6AE8">
              <w:rPr>
                <w:rFonts w:cs="Arial"/>
                <w:i/>
                <w:sz w:val="18"/>
                <w:lang w:val="en-US"/>
              </w:rPr>
              <w:t>Soil remediation</w:t>
            </w:r>
          </w:p>
        </w:tc>
        <w:tc>
          <w:tcPr>
            <w:tcW w:w="1989" w:type="dxa"/>
            <w:shd w:val="clear" w:color="auto" w:fill="auto"/>
          </w:tcPr>
          <w:p w14:paraId="15276D54" w14:textId="70D3CE80" w:rsidR="0067196D" w:rsidRPr="005C63A9" w:rsidRDefault="0067196D">
            <w:pPr>
              <w:spacing w:line="276" w:lineRule="auto"/>
              <w:rPr>
                <w:rFonts w:cs="Arial"/>
                <w:sz w:val="18"/>
                <w:highlight w:val="yellow"/>
                <w:lang w:val="en-US"/>
              </w:rPr>
            </w:pPr>
            <w:r w:rsidRPr="005C63A9">
              <w:rPr>
                <w:rFonts w:cs="Arial"/>
                <w:sz w:val="18"/>
                <w:lang w:val="en-US"/>
              </w:rPr>
              <w:t xml:space="preserve">Areas of contaminated soil </w:t>
            </w:r>
            <w:r w:rsidR="00751281">
              <w:rPr>
                <w:rFonts w:cs="Arial" w:hint="eastAsia"/>
                <w:sz w:val="18"/>
                <w:lang w:val="en-US"/>
              </w:rPr>
              <w:t>will</w:t>
            </w:r>
            <w:r w:rsidRPr="005C63A9">
              <w:rPr>
                <w:rFonts w:cs="Arial"/>
                <w:sz w:val="18"/>
                <w:lang w:val="en-US"/>
              </w:rPr>
              <w:t xml:space="preserve"> be sanitized prior to development, to such an extent that they no longer represent a risk to either public health or the environment.</w:t>
            </w:r>
          </w:p>
        </w:tc>
        <w:tc>
          <w:tcPr>
            <w:tcW w:w="1710" w:type="dxa"/>
          </w:tcPr>
          <w:p w14:paraId="3F964B33" w14:textId="77777777" w:rsidR="0067196D" w:rsidRPr="005C63A9" w:rsidRDefault="0067196D" w:rsidP="00E80CC1">
            <w:pPr>
              <w:spacing w:line="276" w:lineRule="auto"/>
              <w:rPr>
                <w:rFonts w:cs="Arial"/>
                <w:sz w:val="18"/>
                <w:lang w:val="en-US"/>
              </w:rPr>
            </w:pPr>
            <w:r w:rsidRPr="005C63A9">
              <w:rPr>
                <w:rFonts w:cs="Arial"/>
                <w:sz w:val="18"/>
                <w:lang w:val="en-US"/>
              </w:rPr>
              <w:t>PPP</w:t>
            </w:r>
          </w:p>
          <w:p w14:paraId="2B19C0B2" w14:textId="11A43B7E" w:rsidR="0067196D" w:rsidRPr="005C63A9" w:rsidRDefault="0067196D">
            <w:pPr>
              <w:spacing w:line="276" w:lineRule="auto"/>
              <w:rPr>
                <w:rFonts w:cs="Arial"/>
                <w:sz w:val="18"/>
                <w:lang w:val="en-US"/>
              </w:rPr>
            </w:pPr>
            <w:r w:rsidRPr="005C63A9">
              <w:rPr>
                <w:rFonts w:cs="Arial"/>
                <w:sz w:val="18"/>
                <w:lang w:val="en-US"/>
              </w:rPr>
              <w:t>Financed by the City and the developers</w:t>
            </w:r>
            <w:r>
              <w:rPr>
                <w:rFonts w:cs="Arial"/>
                <w:sz w:val="18"/>
                <w:lang w:val="en-US"/>
              </w:rPr>
              <w:t>.</w:t>
            </w:r>
          </w:p>
        </w:tc>
        <w:tc>
          <w:tcPr>
            <w:tcW w:w="1907" w:type="dxa"/>
            <w:shd w:val="clear" w:color="auto" w:fill="auto"/>
          </w:tcPr>
          <w:p w14:paraId="2499F43A" w14:textId="07843E3A" w:rsidR="0067196D" w:rsidRPr="005C63A9" w:rsidRDefault="0067196D">
            <w:pPr>
              <w:spacing w:line="276" w:lineRule="auto"/>
              <w:rPr>
                <w:rFonts w:cs="Arial"/>
                <w:sz w:val="18"/>
                <w:highlight w:val="yellow"/>
                <w:lang w:val="en-US"/>
              </w:rPr>
            </w:pPr>
            <w:r w:rsidRPr="005C63A9">
              <w:rPr>
                <w:rFonts w:cs="Arial"/>
                <w:sz w:val="18"/>
                <w:lang w:val="en-US"/>
              </w:rPr>
              <w:t xml:space="preserve">The City had full responsibility </w:t>
            </w:r>
            <w:r w:rsidR="009F7ECC">
              <w:rPr>
                <w:rFonts w:cs="Arial"/>
                <w:sz w:val="18"/>
                <w:lang w:val="en-US"/>
              </w:rPr>
              <w:t>for</w:t>
            </w:r>
            <w:r w:rsidRPr="005C63A9">
              <w:rPr>
                <w:rFonts w:cs="Arial"/>
                <w:sz w:val="18"/>
                <w:lang w:val="en-US"/>
              </w:rPr>
              <w:t xml:space="preserve"> sanitiz</w:t>
            </w:r>
            <w:r w:rsidR="009F7ECC">
              <w:rPr>
                <w:rFonts w:cs="Arial"/>
                <w:sz w:val="18"/>
                <w:lang w:val="en-US"/>
              </w:rPr>
              <w:t>ing</w:t>
            </w:r>
            <w:r w:rsidRPr="005C63A9">
              <w:rPr>
                <w:rFonts w:cs="Arial"/>
                <w:sz w:val="18"/>
                <w:lang w:val="en-US"/>
              </w:rPr>
              <w:t xml:space="preserve"> the land in the area</w:t>
            </w:r>
            <w:r w:rsidR="005408C4">
              <w:rPr>
                <w:rFonts w:cs="Arial" w:hint="eastAsia"/>
                <w:sz w:val="18"/>
                <w:lang w:val="en-US"/>
              </w:rPr>
              <w:t xml:space="preserve">, although developers cooperated to to buy the land at a lower cost. </w:t>
            </w:r>
          </w:p>
        </w:tc>
        <w:tc>
          <w:tcPr>
            <w:tcW w:w="1994" w:type="dxa"/>
            <w:shd w:val="clear" w:color="auto" w:fill="auto"/>
          </w:tcPr>
          <w:p w14:paraId="0F8C50F0" w14:textId="77777777" w:rsidR="0067196D" w:rsidRPr="005C63A9" w:rsidRDefault="0067196D" w:rsidP="00D0090D">
            <w:pPr>
              <w:spacing w:line="276" w:lineRule="auto"/>
              <w:rPr>
                <w:rFonts w:cs="Arial"/>
                <w:sz w:val="18"/>
                <w:highlight w:val="yellow"/>
                <w:lang w:val="en-US"/>
              </w:rPr>
            </w:pPr>
            <w:r w:rsidRPr="005C63A9">
              <w:rPr>
                <w:rFonts w:cs="Arial"/>
                <w:sz w:val="18"/>
                <w:lang w:val="en-US"/>
              </w:rPr>
              <w:t>All contaminated soil has been sanitized.</w:t>
            </w:r>
          </w:p>
        </w:tc>
      </w:tr>
      <w:tr w:rsidR="0067196D" w:rsidRPr="00F77892" w14:paraId="7D5494EC" w14:textId="77777777" w:rsidTr="007C17B0">
        <w:trPr>
          <w:trHeight w:val="1529"/>
        </w:trPr>
        <w:tc>
          <w:tcPr>
            <w:tcW w:w="1341" w:type="dxa"/>
            <w:shd w:val="clear" w:color="auto" w:fill="auto"/>
          </w:tcPr>
          <w:p w14:paraId="31E33694" w14:textId="3677C9BC" w:rsidR="0067196D" w:rsidRPr="009F6AE8" w:rsidRDefault="0067196D" w:rsidP="00D0090D">
            <w:pPr>
              <w:spacing w:line="276" w:lineRule="auto"/>
              <w:rPr>
                <w:rFonts w:cs="Arial"/>
                <w:i/>
                <w:sz w:val="18"/>
                <w:lang w:val="en-US"/>
              </w:rPr>
            </w:pPr>
            <w:r w:rsidRPr="009F6AE8">
              <w:rPr>
                <w:rFonts w:cs="Arial"/>
                <w:i/>
                <w:sz w:val="18"/>
                <w:lang w:val="en-US"/>
              </w:rPr>
              <w:t>Urban Form</w:t>
            </w:r>
          </w:p>
        </w:tc>
        <w:tc>
          <w:tcPr>
            <w:tcW w:w="1989" w:type="dxa"/>
            <w:shd w:val="clear" w:color="auto" w:fill="auto"/>
          </w:tcPr>
          <w:p w14:paraId="74B18A8D" w14:textId="2C83133B" w:rsidR="0067196D" w:rsidRPr="005C63A9" w:rsidRDefault="0067196D">
            <w:pPr>
              <w:spacing w:line="276" w:lineRule="auto"/>
              <w:rPr>
                <w:rFonts w:cs="Arial"/>
                <w:sz w:val="18"/>
                <w:highlight w:val="yellow"/>
                <w:lang w:val="en-US"/>
              </w:rPr>
            </w:pPr>
            <w:r w:rsidRPr="005C63A9">
              <w:rPr>
                <w:rFonts w:cs="Arial"/>
                <w:sz w:val="18"/>
                <w:lang w:val="en-US"/>
              </w:rPr>
              <w:t xml:space="preserve">100% of all developed land </w:t>
            </w:r>
            <w:r w:rsidR="00751281">
              <w:rPr>
                <w:rFonts w:cs="Arial" w:hint="eastAsia"/>
                <w:sz w:val="18"/>
                <w:lang w:val="en-US"/>
              </w:rPr>
              <w:t>will</w:t>
            </w:r>
            <w:r w:rsidRPr="005C63A9">
              <w:rPr>
                <w:rFonts w:cs="Arial"/>
                <w:sz w:val="18"/>
                <w:lang w:val="en-US"/>
              </w:rPr>
              <w:t xml:space="preserve"> be recreated within, and adapted to, the district.</w:t>
            </w:r>
          </w:p>
        </w:tc>
        <w:tc>
          <w:tcPr>
            <w:tcW w:w="1710" w:type="dxa"/>
          </w:tcPr>
          <w:p w14:paraId="6B9D6AFB" w14:textId="52C05AE8" w:rsidR="0067196D" w:rsidRPr="005C63A9" w:rsidRDefault="0067196D" w:rsidP="00D0090D">
            <w:pPr>
              <w:spacing w:line="276" w:lineRule="auto"/>
              <w:rPr>
                <w:rFonts w:cs="Arial"/>
                <w:sz w:val="18"/>
                <w:lang w:val="en-US"/>
              </w:rPr>
            </w:pPr>
            <w:r w:rsidRPr="005C63A9">
              <w:rPr>
                <w:rFonts w:cs="Arial"/>
                <w:sz w:val="18"/>
                <w:lang w:val="en-US"/>
              </w:rPr>
              <w:t xml:space="preserve">The City owned the land. Developers had to buy their plot of land. </w:t>
            </w:r>
          </w:p>
        </w:tc>
        <w:tc>
          <w:tcPr>
            <w:tcW w:w="1907" w:type="dxa"/>
            <w:shd w:val="clear" w:color="auto" w:fill="auto"/>
          </w:tcPr>
          <w:p w14:paraId="5A1D4BAA" w14:textId="160226F6" w:rsidR="0067196D" w:rsidRPr="00592954" w:rsidRDefault="0067196D" w:rsidP="00D0090D">
            <w:pPr>
              <w:spacing w:line="276" w:lineRule="auto"/>
              <w:rPr>
                <w:rFonts w:cs="Arial"/>
                <w:sz w:val="18"/>
                <w:lang w:val="en-US"/>
              </w:rPr>
            </w:pPr>
            <w:r w:rsidRPr="005C63A9">
              <w:rPr>
                <w:rFonts w:cs="Arial"/>
                <w:sz w:val="18"/>
                <w:lang w:val="en-US"/>
              </w:rPr>
              <w:t>The Project Team decided upon the district’s urban form and set up d</w:t>
            </w:r>
            <w:r>
              <w:rPr>
                <w:rFonts w:cs="Arial"/>
                <w:sz w:val="18"/>
                <w:lang w:val="en-US"/>
              </w:rPr>
              <w:t xml:space="preserve">esign guidelines for the area. </w:t>
            </w:r>
          </w:p>
        </w:tc>
        <w:tc>
          <w:tcPr>
            <w:tcW w:w="1994" w:type="dxa"/>
            <w:shd w:val="clear" w:color="auto" w:fill="auto"/>
          </w:tcPr>
          <w:p w14:paraId="032D564E" w14:textId="0BC2CE8D" w:rsidR="0067196D" w:rsidRPr="005C63A9" w:rsidRDefault="009F7ECC" w:rsidP="00D0090D">
            <w:pPr>
              <w:spacing w:line="276" w:lineRule="auto"/>
              <w:rPr>
                <w:rFonts w:cs="Arial"/>
                <w:sz w:val="18"/>
                <w:highlight w:val="yellow"/>
                <w:lang w:val="en-US"/>
              </w:rPr>
            </w:pPr>
            <w:r>
              <w:rPr>
                <w:rFonts w:cs="Arial"/>
                <w:sz w:val="18"/>
                <w:lang w:val="en-US"/>
              </w:rPr>
              <w:t xml:space="preserve">Hammarby is a successful example of infill development. It also employs mixed-use, transit-oriented development, small blocks, and high levels of public space to create a highly sustainable and livable environment. </w:t>
            </w:r>
          </w:p>
        </w:tc>
      </w:tr>
      <w:tr w:rsidR="0067196D" w:rsidRPr="00F77892" w14:paraId="3CD00658" w14:textId="77777777" w:rsidTr="007C17B0">
        <w:trPr>
          <w:trHeight w:val="260"/>
        </w:trPr>
        <w:tc>
          <w:tcPr>
            <w:tcW w:w="1341" w:type="dxa"/>
            <w:shd w:val="clear" w:color="auto" w:fill="auto"/>
          </w:tcPr>
          <w:p w14:paraId="30E2107B" w14:textId="77777777" w:rsidR="0067196D" w:rsidRPr="009F6AE8" w:rsidRDefault="0067196D" w:rsidP="00D0090D">
            <w:pPr>
              <w:spacing w:line="276" w:lineRule="auto"/>
              <w:rPr>
                <w:rFonts w:cs="Arial"/>
                <w:i/>
                <w:sz w:val="18"/>
                <w:lang w:val="en-US"/>
              </w:rPr>
            </w:pPr>
            <w:r w:rsidRPr="009F6AE8">
              <w:rPr>
                <w:rFonts w:cs="Arial"/>
                <w:i/>
                <w:sz w:val="18"/>
                <w:lang w:val="en-US"/>
              </w:rPr>
              <w:t xml:space="preserve">Transportation </w:t>
            </w:r>
          </w:p>
        </w:tc>
        <w:tc>
          <w:tcPr>
            <w:tcW w:w="1989" w:type="dxa"/>
            <w:shd w:val="clear" w:color="auto" w:fill="auto"/>
          </w:tcPr>
          <w:p w14:paraId="6B9F1B11" w14:textId="3A865720" w:rsidR="0067196D" w:rsidRPr="005C63A9" w:rsidRDefault="0067196D">
            <w:pPr>
              <w:spacing w:line="276" w:lineRule="auto"/>
              <w:rPr>
                <w:rFonts w:cs="Arial"/>
                <w:sz w:val="18"/>
                <w:highlight w:val="yellow"/>
                <w:lang w:val="en-US"/>
              </w:rPr>
            </w:pPr>
            <w:r w:rsidRPr="005C63A9">
              <w:rPr>
                <w:rFonts w:cs="Arial"/>
                <w:sz w:val="18"/>
                <w:lang w:val="en-US"/>
              </w:rPr>
              <w:t xml:space="preserve">80% of all commuters </w:t>
            </w:r>
            <w:r w:rsidR="00751281">
              <w:rPr>
                <w:rFonts w:cs="Arial" w:hint="eastAsia"/>
                <w:sz w:val="18"/>
                <w:lang w:val="en-US"/>
              </w:rPr>
              <w:t xml:space="preserve">will </w:t>
            </w:r>
            <w:r w:rsidRPr="005C63A9">
              <w:rPr>
                <w:rFonts w:cs="Arial"/>
                <w:sz w:val="18"/>
                <w:lang w:val="en-US"/>
              </w:rPr>
              <w:t>us</w:t>
            </w:r>
            <w:r w:rsidR="00751281">
              <w:rPr>
                <w:rFonts w:cs="Arial" w:hint="eastAsia"/>
                <w:sz w:val="18"/>
                <w:lang w:val="en-US"/>
              </w:rPr>
              <w:t>e</w:t>
            </w:r>
            <w:r w:rsidRPr="005C63A9">
              <w:rPr>
                <w:rFonts w:cs="Arial"/>
                <w:sz w:val="18"/>
                <w:lang w:val="en-US"/>
              </w:rPr>
              <w:t xml:space="preserve"> public transport </w:t>
            </w:r>
            <w:r w:rsidRPr="005C63A9">
              <w:rPr>
                <w:rFonts w:cs="Arial"/>
                <w:sz w:val="18"/>
                <w:lang w:val="en-US"/>
              </w:rPr>
              <w:lastRenderedPageBreak/>
              <w:t>(bus, ferry boat</w:t>
            </w:r>
            <w:r>
              <w:rPr>
                <w:rFonts w:cs="Arial"/>
                <w:sz w:val="18"/>
                <w:lang w:val="en-US"/>
              </w:rPr>
              <w:t>,</w:t>
            </w:r>
            <w:r w:rsidRPr="005C63A9">
              <w:rPr>
                <w:rFonts w:cs="Arial"/>
                <w:sz w:val="18"/>
                <w:lang w:val="en-US"/>
              </w:rPr>
              <w:t xml:space="preserve"> or light rail) or cycling or walking.</w:t>
            </w:r>
          </w:p>
        </w:tc>
        <w:tc>
          <w:tcPr>
            <w:tcW w:w="1710" w:type="dxa"/>
          </w:tcPr>
          <w:p w14:paraId="47207EC1" w14:textId="386C5E35" w:rsidR="0067196D" w:rsidRPr="005C63A9" w:rsidRDefault="0067196D" w:rsidP="00D0090D">
            <w:pPr>
              <w:spacing w:line="276" w:lineRule="auto"/>
              <w:rPr>
                <w:rFonts w:cs="Arial"/>
                <w:sz w:val="18"/>
                <w:lang w:val="en-US"/>
              </w:rPr>
            </w:pPr>
            <w:r>
              <w:rPr>
                <w:rFonts w:cs="Arial"/>
                <w:sz w:val="18"/>
                <w:lang w:val="en-US"/>
              </w:rPr>
              <w:lastRenderedPageBreak/>
              <w:t>The City of Stockholm</w:t>
            </w:r>
            <w:r w:rsidRPr="005C63A9">
              <w:rPr>
                <w:rFonts w:cs="Arial"/>
                <w:sz w:val="18"/>
                <w:lang w:val="en-US"/>
              </w:rPr>
              <w:t xml:space="preserve"> financed </w:t>
            </w:r>
            <w:r w:rsidRPr="005C63A9">
              <w:rPr>
                <w:rFonts w:cs="Arial"/>
                <w:sz w:val="18"/>
                <w:lang w:val="en-US"/>
              </w:rPr>
              <w:lastRenderedPageBreak/>
              <w:t>the expansion of the tram line through tax and ticket revenues</w:t>
            </w:r>
            <w:r>
              <w:rPr>
                <w:rFonts w:cs="Arial"/>
                <w:sz w:val="18"/>
                <w:lang w:val="en-US"/>
              </w:rPr>
              <w:t>.</w:t>
            </w:r>
          </w:p>
        </w:tc>
        <w:tc>
          <w:tcPr>
            <w:tcW w:w="1907" w:type="dxa"/>
            <w:shd w:val="clear" w:color="auto" w:fill="auto"/>
          </w:tcPr>
          <w:p w14:paraId="2A060D1D" w14:textId="13DB56D0" w:rsidR="0067196D" w:rsidRPr="005C63A9" w:rsidRDefault="0067196D">
            <w:pPr>
              <w:spacing w:line="276" w:lineRule="auto"/>
              <w:rPr>
                <w:rFonts w:cs="Arial"/>
                <w:sz w:val="18"/>
                <w:highlight w:val="yellow"/>
                <w:lang w:val="en-US"/>
              </w:rPr>
            </w:pPr>
            <w:r w:rsidRPr="005C63A9">
              <w:rPr>
                <w:rFonts w:cs="Arial"/>
                <w:sz w:val="18"/>
                <w:lang w:val="en-US"/>
              </w:rPr>
              <w:lastRenderedPageBreak/>
              <w:t>Transport</w:t>
            </w:r>
            <w:r w:rsidR="00751281">
              <w:rPr>
                <w:rFonts w:cs="Arial" w:hint="eastAsia"/>
                <w:sz w:val="18"/>
                <w:lang w:val="en-US"/>
              </w:rPr>
              <w:t>-</w:t>
            </w:r>
            <w:r w:rsidRPr="005C63A9">
              <w:rPr>
                <w:rFonts w:cs="Arial"/>
                <w:sz w:val="18"/>
                <w:lang w:val="en-US"/>
              </w:rPr>
              <w:t xml:space="preserve">oriented development </w:t>
            </w:r>
            <w:r w:rsidR="003F1477">
              <w:rPr>
                <w:rFonts w:cs="Arial" w:hint="eastAsia"/>
                <w:sz w:val="18"/>
                <w:lang w:val="en-US"/>
              </w:rPr>
              <w:t xml:space="preserve">was used </w:t>
            </w:r>
            <w:r w:rsidR="003F1477">
              <w:rPr>
                <w:rFonts w:cs="Arial" w:hint="eastAsia"/>
                <w:sz w:val="18"/>
                <w:lang w:val="en-US"/>
              </w:rPr>
              <w:lastRenderedPageBreak/>
              <w:t>to reduce car-dependence</w:t>
            </w:r>
            <w:r w:rsidRPr="005C63A9">
              <w:rPr>
                <w:rFonts w:cs="Arial"/>
                <w:sz w:val="18"/>
                <w:lang w:val="en-US"/>
              </w:rPr>
              <w:t>. The tram line was fully developed before t</w:t>
            </w:r>
            <w:r>
              <w:rPr>
                <w:rFonts w:cs="Arial"/>
                <w:sz w:val="18"/>
                <w:lang w:val="en-US"/>
              </w:rPr>
              <w:t>he residents moved</w:t>
            </w:r>
            <w:r w:rsidR="003F1477">
              <w:rPr>
                <w:rFonts w:cs="Arial" w:hint="eastAsia"/>
                <w:sz w:val="18"/>
                <w:lang w:val="en-US"/>
              </w:rPr>
              <w:t xml:space="preserve"> in, so they</w:t>
            </w:r>
            <w:r w:rsidRPr="005C63A9">
              <w:rPr>
                <w:rFonts w:cs="Arial"/>
                <w:sz w:val="18"/>
                <w:lang w:val="en-US"/>
              </w:rPr>
              <w:t xml:space="preserve"> us</w:t>
            </w:r>
            <w:r w:rsidR="003F1477">
              <w:rPr>
                <w:rFonts w:cs="Arial" w:hint="eastAsia"/>
                <w:sz w:val="18"/>
                <w:lang w:val="en-US"/>
              </w:rPr>
              <w:t>ed</w:t>
            </w:r>
            <w:r w:rsidRPr="005C63A9">
              <w:rPr>
                <w:rFonts w:cs="Arial"/>
                <w:sz w:val="18"/>
                <w:lang w:val="en-US"/>
              </w:rPr>
              <w:t xml:space="preserve"> public transportation </w:t>
            </w:r>
            <w:r>
              <w:rPr>
                <w:rFonts w:cs="Arial"/>
                <w:sz w:val="18"/>
                <w:lang w:val="en-US"/>
              </w:rPr>
              <w:t>instead of private cars.</w:t>
            </w:r>
          </w:p>
        </w:tc>
        <w:tc>
          <w:tcPr>
            <w:tcW w:w="1994" w:type="dxa"/>
            <w:shd w:val="clear" w:color="auto" w:fill="auto"/>
          </w:tcPr>
          <w:p w14:paraId="56B6C5D3" w14:textId="089575D8" w:rsidR="0067196D" w:rsidRPr="00592954" w:rsidRDefault="00751281" w:rsidP="00F44872">
            <w:pPr>
              <w:spacing w:line="276" w:lineRule="auto"/>
              <w:rPr>
                <w:rFonts w:ascii="AdvPTimes" w:hAnsi="AdvPTimes" w:cs="AdvPTimes"/>
                <w:sz w:val="16"/>
                <w:szCs w:val="16"/>
                <w:lang w:val="en-US"/>
              </w:rPr>
            </w:pPr>
            <w:r>
              <w:rPr>
                <w:rFonts w:cs="Arial" w:hint="eastAsia"/>
                <w:sz w:val="18"/>
                <w:lang w:val="en-US"/>
              </w:rPr>
              <w:lastRenderedPageBreak/>
              <w:t>I</w:t>
            </w:r>
            <w:r w:rsidR="0067196D" w:rsidRPr="009F6AE8">
              <w:rPr>
                <w:rFonts w:asciiTheme="majorHAnsi" w:hAnsiTheme="majorHAnsi" w:cs="Calibri"/>
                <w:sz w:val="18"/>
                <w:szCs w:val="18"/>
                <w:lang w:val="en-US"/>
              </w:rPr>
              <w:t xml:space="preserve">nquiries among the residents of Hammarby </w:t>
            </w:r>
            <w:r w:rsidR="0067196D" w:rsidRPr="009F6AE8">
              <w:rPr>
                <w:rFonts w:asciiTheme="majorHAnsi" w:hAnsiTheme="majorHAnsi" w:cs="Calibri"/>
                <w:sz w:val="18"/>
                <w:szCs w:val="18"/>
                <w:lang w:val="en-US"/>
              </w:rPr>
              <w:lastRenderedPageBreak/>
              <w:t>Sjöstad</w:t>
            </w:r>
            <w:r w:rsidR="003F1477">
              <w:rPr>
                <w:rFonts w:asciiTheme="majorHAnsi" w:hAnsiTheme="majorHAnsi" w:cs="Calibri" w:hint="eastAsia"/>
                <w:sz w:val="18"/>
                <w:szCs w:val="18"/>
                <w:lang w:val="en-US"/>
              </w:rPr>
              <w:t xml:space="preserve"> </w:t>
            </w:r>
            <w:r w:rsidR="0067196D" w:rsidRPr="009F6AE8">
              <w:rPr>
                <w:rFonts w:asciiTheme="majorHAnsi" w:hAnsiTheme="majorHAnsi" w:cs="Calibri"/>
                <w:sz w:val="18"/>
                <w:szCs w:val="18"/>
                <w:lang w:val="en-US"/>
              </w:rPr>
              <w:t>performed in 2007 shows that 79% of all commuters walk, cycle</w:t>
            </w:r>
            <w:r>
              <w:rPr>
                <w:rFonts w:asciiTheme="majorHAnsi" w:hAnsiTheme="majorHAnsi" w:cs="Calibri" w:hint="eastAsia"/>
                <w:sz w:val="18"/>
                <w:szCs w:val="18"/>
                <w:lang w:val="en-US"/>
              </w:rPr>
              <w:t>,</w:t>
            </w:r>
            <w:r w:rsidR="0067196D" w:rsidRPr="009F6AE8">
              <w:rPr>
                <w:rFonts w:asciiTheme="majorHAnsi" w:hAnsiTheme="majorHAnsi" w:cs="Calibri"/>
                <w:sz w:val="18"/>
                <w:szCs w:val="18"/>
                <w:lang w:val="en-US"/>
              </w:rPr>
              <w:t xml:space="preserve"> or use public transport (Pandis &amp; Brandt, 2011).</w:t>
            </w:r>
          </w:p>
        </w:tc>
      </w:tr>
      <w:tr w:rsidR="007C17B0" w:rsidRPr="00F77892" w14:paraId="4D25F096" w14:textId="77777777" w:rsidTr="007C17B0">
        <w:trPr>
          <w:trHeight w:val="260"/>
        </w:trPr>
        <w:tc>
          <w:tcPr>
            <w:tcW w:w="1341" w:type="dxa"/>
            <w:shd w:val="clear" w:color="auto" w:fill="auto"/>
          </w:tcPr>
          <w:p w14:paraId="79AF7A3F" w14:textId="438B8707" w:rsidR="007C17B0" w:rsidRPr="009F6AE8" w:rsidRDefault="007C17B0" w:rsidP="00D0090D">
            <w:pPr>
              <w:spacing w:line="276" w:lineRule="auto"/>
              <w:rPr>
                <w:rFonts w:cs="Arial"/>
                <w:i/>
                <w:sz w:val="18"/>
                <w:lang w:val="en-US"/>
              </w:rPr>
            </w:pPr>
            <w:r>
              <w:rPr>
                <w:rFonts w:cs="Arial"/>
                <w:i/>
                <w:sz w:val="18"/>
                <w:lang w:val="en-US"/>
              </w:rPr>
              <w:lastRenderedPageBreak/>
              <w:t>Green Buildings</w:t>
            </w:r>
          </w:p>
        </w:tc>
        <w:tc>
          <w:tcPr>
            <w:tcW w:w="1989" w:type="dxa"/>
            <w:shd w:val="clear" w:color="auto" w:fill="auto"/>
          </w:tcPr>
          <w:p w14:paraId="5BF1BDFE" w14:textId="4FBF7EBE" w:rsidR="007C17B0" w:rsidRPr="005C63A9" w:rsidRDefault="007C17B0">
            <w:pPr>
              <w:spacing w:line="276" w:lineRule="auto"/>
              <w:rPr>
                <w:rFonts w:cs="Arial"/>
                <w:sz w:val="18"/>
                <w:lang w:val="en-US"/>
              </w:rPr>
            </w:pPr>
            <w:r w:rsidRPr="005C63A9">
              <w:rPr>
                <w:rFonts w:cs="Arial"/>
                <w:sz w:val="18"/>
                <w:lang w:val="en-US"/>
              </w:rPr>
              <w:t>Materials: healthy, dry</w:t>
            </w:r>
            <w:r>
              <w:rPr>
                <w:rFonts w:cs="Arial"/>
                <w:sz w:val="18"/>
                <w:lang w:val="en-US"/>
              </w:rPr>
              <w:t>,</w:t>
            </w:r>
            <w:r w:rsidRPr="005C63A9">
              <w:rPr>
                <w:rFonts w:cs="Arial"/>
                <w:sz w:val="18"/>
                <w:lang w:val="en-US"/>
              </w:rPr>
              <w:t xml:space="preserve"> and environmentally sound.</w:t>
            </w:r>
          </w:p>
        </w:tc>
        <w:tc>
          <w:tcPr>
            <w:tcW w:w="1710" w:type="dxa"/>
          </w:tcPr>
          <w:p w14:paraId="6412A3E5" w14:textId="603ABE76" w:rsidR="007C17B0" w:rsidRDefault="007C17B0" w:rsidP="00D0090D">
            <w:pPr>
              <w:spacing w:line="276" w:lineRule="auto"/>
              <w:rPr>
                <w:rFonts w:cs="Arial"/>
                <w:sz w:val="18"/>
                <w:lang w:val="en-US"/>
              </w:rPr>
            </w:pPr>
            <w:r>
              <w:rPr>
                <w:rFonts w:cs="Arial"/>
                <w:sz w:val="18"/>
                <w:lang w:val="en-US"/>
              </w:rPr>
              <w:t>Financed by developers, s</w:t>
            </w:r>
            <w:r w:rsidRPr="005C63A9">
              <w:rPr>
                <w:rFonts w:cs="Arial"/>
                <w:sz w:val="18"/>
                <w:lang w:val="en-US"/>
              </w:rPr>
              <w:t>ome developers faced high operational costs after completion.</w:t>
            </w:r>
          </w:p>
        </w:tc>
        <w:tc>
          <w:tcPr>
            <w:tcW w:w="1907" w:type="dxa"/>
            <w:shd w:val="clear" w:color="auto" w:fill="auto"/>
          </w:tcPr>
          <w:p w14:paraId="3A26743D" w14:textId="2E282C25" w:rsidR="007C17B0" w:rsidRPr="005C63A9" w:rsidRDefault="007C17B0">
            <w:pPr>
              <w:spacing w:line="276" w:lineRule="auto"/>
              <w:rPr>
                <w:rFonts w:cs="Arial"/>
                <w:sz w:val="18"/>
                <w:lang w:val="en-US"/>
              </w:rPr>
            </w:pPr>
            <w:r w:rsidRPr="005C63A9">
              <w:rPr>
                <w:rFonts w:cs="Arial"/>
                <w:sz w:val="18"/>
                <w:lang w:val="en-US"/>
              </w:rPr>
              <w:t>Building directives from the City put pres</w:t>
            </w:r>
            <w:r>
              <w:rPr>
                <w:rFonts w:cs="Arial"/>
                <w:sz w:val="18"/>
                <w:lang w:val="en-US"/>
              </w:rPr>
              <w:t xml:space="preserve">sure on the developers in </w:t>
            </w:r>
            <w:r w:rsidRPr="005C63A9">
              <w:rPr>
                <w:rFonts w:cs="Arial"/>
                <w:sz w:val="18"/>
                <w:lang w:val="en-US"/>
              </w:rPr>
              <w:t>to use environmental friendly materials.</w:t>
            </w:r>
          </w:p>
        </w:tc>
        <w:tc>
          <w:tcPr>
            <w:tcW w:w="1994" w:type="dxa"/>
            <w:shd w:val="clear" w:color="auto" w:fill="auto"/>
          </w:tcPr>
          <w:p w14:paraId="0C61E66E" w14:textId="77777777" w:rsidR="007C17B0" w:rsidRPr="005C63A9" w:rsidRDefault="007C17B0" w:rsidP="007C17B0">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 w:val="18"/>
                <w:lang w:val="en-US"/>
              </w:rPr>
            </w:pPr>
            <w:r w:rsidRPr="005C63A9">
              <w:rPr>
                <w:rFonts w:cs="Arial"/>
                <w:sz w:val="18"/>
                <w:lang w:val="en-US"/>
              </w:rPr>
              <w:t>The total environmental impact for buildings, building plots and zones</w:t>
            </w:r>
          </w:p>
          <w:p w14:paraId="70461F26" w14:textId="22D1B0ED" w:rsidR="007C17B0" w:rsidRDefault="007C17B0" w:rsidP="007C17B0">
            <w:pPr>
              <w:spacing w:line="276" w:lineRule="auto"/>
              <w:rPr>
                <w:rFonts w:cs="Arial"/>
                <w:sz w:val="18"/>
                <w:lang w:val="en-US"/>
              </w:rPr>
            </w:pPr>
            <w:r w:rsidRPr="005C63A9">
              <w:rPr>
                <w:rFonts w:cs="Arial"/>
                <w:sz w:val="18"/>
                <w:lang w:val="en-US"/>
              </w:rPr>
              <w:t>has fallen by ca. 32-39% for air, soil</w:t>
            </w:r>
            <w:r>
              <w:rPr>
                <w:rFonts w:cs="Arial"/>
                <w:sz w:val="18"/>
                <w:lang w:val="en-US"/>
              </w:rPr>
              <w:t>,</w:t>
            </w:r>
            <w:r w:rsidRPr="005C63A9">
              <w:rPr>
                <w:rFonts w:cs="Arial"/>
                <w:sz w:val="18"/>
                <w:lang w:val="en-US"/>
              </w:rPr>
              <w:t xml:space="preserve"> and water</w:t>
            </w:r>
            <w:r>
              <w:rPr>
                <w:rFonts w:cs="Arial" w:hint="eastAsia"/>
                <w:sz w:val="18"/>
                <w:lang w:val="en-US"/>
              </w:rPr>
              <w:t xml:space="preserve"> emissions</w:t>
            </w:r>
            <w:r w:rsidRPr="005C63A9">
              <w:rPr>
                <w:rFonts w:cs="Arial"/>
                <w:sz w:val="18"/>
                <w:lang w:val="en-US"/>
              </w:rPr>
              <w:t xml:space="preserve"> in</w:t>
            </w:r>
            <w:r>
              <w:rPr>
                <w:rFonts w:cs="Arial" w:hint="eastAsia"/>
                <w:sz w:val="18"/>
                <w:lang w:val="sv-SE"/>
              </w:rPr>
              <w:t xml:space="preserve"> </w:t>
            </w:r>
            <w:r w:rsidRPr="005C63A9">
              <w:rPr>
                <w:rFonts w:cs="Arial"/>
                <w:sz w:val="18"/>
                <w:lang w:val="sv-SE"/>
              </w:rPr>
              <w:t>comparison with standard buildings.</w:t>
            </w:r>
          </w:p>
        </w:tc>
      </w:tr>
      <w:tr w:rsidR="007C17B0" w:rsidRPr="00F77892" w14:paraId="7233969F" w14:textId="77777777" w:rsidTr="00F44872">
        <w:trPr>
          <w:trHeight w:val="2537"/>
        </w:trPr>
        <w:tc>
          <w:tcPr>
            <w:tcW w:w="1341" w:type="dxa"/>
            <w:shd w:val="clear" w:color="auto" w:fill="auto"/>
          </w:tcPr>
          <w:p w14:paraId="4D7F833B" w14:textId="77777777" w:rsidR="007C17B0" w:rsidRPr="009F6AE8" w:rsidRDefault="007C17B0" w:rsidP="00F44872">
            <w:pPr>
              <w:spacing w:line="276" w:lineRule="auto"/>
              <w:rPr>
                <w:rFonts w:cs="Arial"/>
                <w:i/>
                <w:sz w:val="18"/>
                <w:lang w:val="en-US"/>
              </w:rPr>
            </w:pPr>
            <w:r w:rsidRPr="009F6AE8">
              <w:rPr>
                <w:rFonts w:cs="Arial"/>
                <w:i/>
                <w:sz w:val="18"/>
                <w:lang w:val="en-US"/>
              </w:rPr>
              <w:t xml:space="preserve">Energy </w:t>
            </w:r>
          </w:p>
        </w:tc>
        <w:tc>
          <w:tcPr>
            <w:tcW w:w="1989" w:type="dxa"/>
            <w:shd w:val="clear" w:color="auto" w:fill="auto"/>
          </w:tcPr>
          <w:p w14:paraId="2FDA56BC" w14:textId="77777777" w:rsidR="007C17B0" w:rsidRPr="005C63A9" w:rsidRDefault="007C17B0" w:rsidP="00F44872">
            <w:pPr>
              <w:spacing w:line="276" w:lineRule="auto"/>
              <w:rPr>
                <w:rFonts w:cs="Arial"/>
                <w:sz w:val="18"/>
                <w:highlight w:val="yellow"/>
                <w:lang w:val="en-US"/>
              </w:rPr>
            </w:pPr>
            <w:r w:rsidRPr="005C63A9">
              <w:rPr>
                <w:rFonts w:cs="Arial"/>
                <w:sz w:val="18"/>
                <w:lang w:val="en-US"/>
              </w:rPr>
              <w:t>The total requirement of supplied energy is not to exceed 60 kWh/m</w:t>
            </w:r>
            <w:r w:rsidRPr="00710EDA">
              <w:rPr>
                <w:rFonts w:cs="Arial"/>
                <w:sz w:val="18"/>
                <w:vertAlign w:val="superscript"/>
                <w:lang w:val="en-US"/>
              </w:rPr>
              <w:t>2</w:t>
            </w:r>
            <w:r w:rsidRPr="005C63A9">
              <w:rPr>
                <w:rFonts w:cs="Arial"/>
                <w:sz w:val="18"/>
                <w:lang w:val="en-US"/>
              </w:rPr>
              <w:t xml:space="preserve"> of which electricity is not to exceed 20 kWh/m</w:t>
            </w:r>
            <w:r w:rsidRPr="00EA0FDE">
              <w:rPr>
                <w:rFonts w:cs="Arial"/>
                <w:sz w:val="18"/>
                <w:vertAlign w:val="superscript"/>
                <w:lang w:val="en-US"/>
              </w:rPr>
              <w:t>2</w:t>
            </w:r>
            <w:r w:rsidRPr="005C63A9">
              <w:rPr>
                <w:rFonts w:cs="Arial"/>
                <w:sz w:val="18"/>
                <w:lang w:val="en-US"/>
              </w:rPr>
              <w:t xml:space="preserve"> and the total being the sum of all residential energy consumption that includes energy from solar cells/collectors.</w:t>
            </w:r>
          </w:p>
        </w:tc>
        <w:tc>
          <w:tcPr>
            <w:tcW w:w="1710" w:type="dxa"/>
          </w:tcPr>
          <w:p w14:paraId="663E3E24" w14:textId="77777777" w:rsidR="007C17B0" w:rsidRPr="005C63A9" w:rsidRDefault="007C17B0" w:rsidP="00F44872">
            <w:pPr>
              <w:spacing w:line="276" w:lineRule="auto"/>
              <w:rPr>
                <w:rFonts w:cs="Arial"/>
                <w:sz w:val="18"/>
                <w:lang w:val="en-US"/>
              </w:rPr>
            </w:pPr>
            <w:r w:rsidRPr="005C63A9">
              <w:rPr>
                <w:rFonts w:cs="Arial"/>
                <w:sz w:val="18"/>
                <w:lang w:val="en-US"/>
              </w:rPr>
              <w:t xml:space="preserve">Financed with a </w:t>
            </w:r>
            <w:r>
              <w:rPr>
                <w:rFonts w:cs="Arial" w:hint="eastAsia"/>
                <w:sz w:val="18"/>
                <w:lang w:val="en-US"/>
              </w:rPr>
              <w:t>PPP</w:t>
            </w:r>
            <w:r>
              <w:rPr>
                <w:rFonts w:cs="Arial"/>
                <w:sz w:val="18"/>
                <w:lang w:val="en-US"/>
              </w:rPr>
              <w:t xml:space="preserve"> after</w:t>
            </w:r>
            <w:r w:rsidRPr="005C63A9">
              <w:rPr>
                <w:rFonts w:cs="Arial"/>
                <w:sz w:val="18"/>
                <w:lang w:val="en-US"/>
              </w:rPr>
              <w:t xml:space="preserve"> 2002</w:t>
            </w:r>
            <w:r>
              <w:rPr>
                <w:rFonts w:cs="Arial" w:hint="eastAsia"/>
                <w:sz w:val="18"/>
                <w:lang w:val="en-US"/>
              </w:rPr>
              <w:t>.</w:t>
            </w:r>
            <w:r w:rsidRPr="005C63A9">
              <w:rPr>
                <w:rFonts w:cs="Arial"/>
                <w:sz w:val="18"/>
                <w:lang w:val="en-US"/>
              </w:rPr>
              <w:t xml:space="preserve"> </w:t>
            </w:r>
          </w:p>
        </w:tc>
        <w:tc>
          <w:tcPr>
            <w:tcW w:w="1907" w:type="dxa"/>
            <w:shd w:val="clear" w:color="auto" w:fill="auto"/>
          </w:tcPr>
          <w:p w14:paraId="7CE2CEBB" w14:textId="77777777" w:rsidR="007C17B0" w:rsidRPr="005C63A9" w:rsidRDefault="007C17B0" w:rsidP="00F44872">
            <w:pPr>
              <w:spacing w:line="276" w:lineRule="auto"/>
              <w:rPr>
                <w:rFonts w:cs="Arial"/>
                <w:sz w:val="18"/>
                <w:lang w:val="en-US"/>
              </w:rPr>
            </w:pPr>
            <w:r w:rsidRPr="005C63A9">
              <w:rPr>
                <w:rFonts w:cs="Arial"/>
                <w:sz w:val="18"/>
                <w:lang w:val="en-US"/>
              </w:rPr>
              <w:t>1997: Stockholm Energi, owned by the municipality. 2002: Fortum took over. Today the municipality ow</w:t>
            </w:r>
            <w:r>
              <w:rPr>
                <w:rFonts w:cs="Arial"/>
                <w:sz w:val="18"/>
                <w:lang w:val="en-US"/>
              </w:rPr>
              <w:t xml:space="preserve">ns 9.9 % of Fortum Heat but still has substantial influence. </w:t>
            </w:r>
          </w:p>
        </w:tc>
        <w:tc>
          <w:tcPr>
            <w:tcW w:w="1994" w:type="dxa"/>
            <w:shd w:val="clear" w:color="auto" w:fill="auto"/>
          </w:tcPr>
          <w:p w14:paraId="2421CC1A" w14:textId="77777777" w:rsidR="007C17B0" w:rsidRPr="005C63A9" w:rsidRDefault="007C17B0" w:rsidP="00F44872">
            <w:pPr>
              <w:spacing w:line="276" w:lineRule="auto"/>
              <w:rPr>
                <w:rFonts w:cs="Arial"/>
                <w:sz w:val="18"/>
                <w:lang w:val="en-US"/>
              </w:rPr>
            </w:pPr>
            <w:r>
              <w:rPr>
                <w:rFonts w:cs="Arial"/>
                <w:sz w:val="18"/>
                <w:lang w:val="en-US"/>
              </w:rPr>
              <w:t>The goal was not fully achieved, but the resulting 118 kWh/m</w:t>
            </w:r>
            <w:r w:rsidRPr="00355C01">
              <w:rPr>
                <w:rFonts w:cs="Arial"/>
                <w:sz w:val="18"/>
                <w:vertAlign w:val="superscript"/>
                <w:lang w:val="en-US"/>
              </w:rPr>
              <w:t>2</w:t>
            </w:r>
            <w:r w:rsidRPr="005C63A9">
              <w:rPr>
                <w:rFonts w:cs="Arial"/>
                <w:sz w:val="18"/>
                <w:lang w:val="en-US"/>
              </w:rPr>
              <w:t xml:space="preserve"> </w:t>
            </w:r>
            <w:r>
              <w:rPr>
                <w:rFonts w:cs="Arial"/>
                <w:sz w:val="18"/>
                <w:lang w:val="en-US"/>
              </w:rPr>
              <w:t xml:space="preserve">is still </w:t>
            </w:r>
            <w:r w:rsidRPr="005C63A9">
              <w:rPr>
                <w:rFonts w:cs="Arial"/>
                <w:sz w:val="18"/>
                <w:lang w:val="en-US"/>
              </w:rPr>
              <w:t>better than 150 kWh/m</w:t>
            </w:r>
            <w:r w:rsidRPr="00355C01">
              <w:rPr>
                <w:rFonts w:cs="Arial"/>
                <w:sz w:val="18"/>
                <w:vertAlign w:val="superscript"/>
                <w:lang w:val="en-US"/>
              </w:rPr>
              <w:t>2</w:t>
            </w:r>
            <w:r w:rsidRPr="005C63A9">
              <w:rPr>
                <w:rFonts w:cs="Arial"/>
                <w:sz w:val="18"/>
                <w:lang w:val="en-US"/>
              </w:rPr>
              <w:t xml:space="preserve"> as </w:t>
            </w:r>
            <w:r>
              <w:rPr>
                <w:rFonts w:cs="Arial" w:hint="eastAsia"/>
                <w:sz w:val="18"/>
                <w:lang w:val="en-US"/>
              </w:rPr>
              <w:t xml:space="preserve">the </w:t>
            </w:r>
            <w:r w:rsidRPr="005C63A9">
              <w:rPr>
                <w:rFonts w:cs="Arial"/>
                <w:sz w:val="18"/>
                <w:lang w:val="en-US"/>
              </w:rPr>
              <w:t>benchmark for construction at the time.</w:t>
            </w:r>
          </w:p>
          <w:p w14:paraId="3F9FD823" w14:textId="77777777" w:rsidR="007C17B0" w:rsidRPr="005C63A9" w:rsidRDefault="007C17B0" w:rsidP="00F44872">
            <w:pPr>
              <w:spacing w:line="276" w:lineRule="auto"/>
              <w:rPr>
                <w:rFonts w:cs="Arial"/>
                <w:sz w:val="18"/>
                <w:highlight w:val="yellow"/>
                <w:lang w:val="en-US"/>
              </w:rPr>
            </w:pPr>
          </w:p>
        </w:tc>
      </w:tr>
      <w:tr w:rsidR="003F1477" w:rsidRPr="00F77892" w14:paraId="04269CD5" w14:textId="77777777" w:rsidTr="00F44872">
        <w:trPr>
          <w:trHeight w:val="3068"/>
        </w:trPr>
        <w:tc>
          <w:tcPr>
            <w:tcW w:w="1341" w:type="dxa"/>
            <w:shd w:val="clear" w:color="auto" w:fill="auto"/>
          </w:tcPr>
          <w:p w14:paraId="13903DE1" w14:textId="68D69DF5" w:rsidR="0067196D" w:rsidRPr="009F6AE8" w:rsidRDefault="007C17B0" w:rsidP="00D0090D">
            <w:pPr>
              <w:spacing w:line="276" w:lineRule="auto"/>
              <w:rPr>
                <w:rFonts w:cs="Arial"/>
                <w:i/>
                <w:sz w:val="18"/>
                <w:lang w:val="en-US"/>
              </w:rPr>
            </w:pPr>
            <w:r>
              <w:rPr>
                <w:rFonts w:cs="Arial"/>
                <w:i/>
                <w:sz w:val="18"/>
                <w:lang w:val="en-US"/>
              </w:rPr>
              <w:t>Waste Management</w:t>
            </w:r>
          </w:p>
        </w:tc>
        <w:tc>
          <w:tcPr>
            <w:tcW w:w="1989" w:type="dxa"/>
            <w:shd w:val="clear" w:color="auto" w:fill="auto"/>
          </w:tcPr>
          <w:p w14:paraId="4EB99C0F" w14:textId="472B0B18" w:rsidR="0067196D" w:rsidRPr="00F44872" w:rsidRDefault="0067196D" w:rsidP="00F44872">
            <w:pPr>
              <w:rPr>
                <w:highlight w:val="yellow"/>
                <w:lang w:val="en-US"/>
              </w:rPr>
            </w:pPr>
            <w:r w:rsidRPr="005C63A9">
              <w:rPr>
                <w:rFonts w:cs="Arial"/>
                <w:sz w:val="18"/>
                <w:lang w:val="en-US"/>
              </w:rPr>
              <w:t>Waste is to be sorted in with material and energy recycli</w:t>
            </w:r>
            <w:r>
              <w:rPr>
                <w:rFonts w:cs="Arial"/>
                <w:sz w:val="18"/>
                <w:lang w:val="en-US"/>
              </w:rPr>
              <w:t>ng maximized wherever possible.</w:t>
            </w:r>
            <w:r w:rsidR="003F1477">
              <w:rPr>
                <w:rFonts w:cs="Arial" w:hint="eastAsia"/>
                <w:sz w:val="18"/>
                <w:lang w:val="en-US"/>
              </w:rPr>
              <w:t xml:space="preserve"> </w:t>
            </w:r>
            <w:r w:rsidRPr="005C63A9">
              <w:rPr>
                <w:lang w:val="en-US"/>
              </w:rPr>
              <w:t xml:space="preserve">Residual waste </w:t>
            </w:r>
            <w:r w:rsidR="003F1477">
              <w:rPr>
                <w:rFonts w:hint="eastAsia"/>
                <w:lang w:val="en-US"/>
              </w:rPr>
              <w:t xml:space="preserve">will </w:t>
            </w:r>
            <w:r w:rsidR="003F1477">
              <w:rPr>
                <w:lang w:val="en-US"/>
              </w:rPr>
              <w:t>be reduced</w:t>
            </w:r>
            <w:r w:rsidRPr="005C63A9">
              <w:rPr>
                <w:lang w:val="en-US"/>
              </w:rPr>
              <w:t xml:space="preserve"> by 60%</w:t>
            </w:r>
            <w:r w:rsidR="003F1477">
              <w:rPr>
                <w:rFonts w:hint="eastAsia"/>
                <w:lang w:val="en-US"/>
              </w:rPr>
              <w:t xml:space="preserve"> as a result</w:t>
            </w:r>
            <w:r w:rsidRPr="005C63A9">
              <w:rPr>
                <w:lang w:val="en-US"/>
              </w:rPr>
              <w:t xml:space="preserve">. </w:t>
            </w:r>
            <w:r w:rsidR="007F0BAA">
              <w:rPr>
                <w:rFonts w:hint="eastAsia"/>
                <w:lang w:val="en-US"/>
              </w:rPr>
              <w:t>T</w:t>
            </w:r>
            <w:r w:rsidRPr="005C63A9">
              <w:rPr>
                <w:lang w:val="en-US"/>
              </w:rPr>
              <w:t>he total amount of generated waste should be reduced by 20%.</w:t>
            </w:r>
            <w:r w:rsidR="007C17B0">
              <w:rPr>
                <w:lang w:val="en-US"/>
              </w:rPr>
              <w:t xml:space="preserve"> </w:t>
            </w:r>
            <w:r>
              <w:rPr>
                <w:rFonts w:cs="Arial"/>
                <w:sz w:val="18"/>
                <w:lang w:val="en-US"/>
              </w:rPr>
              <w:t>Waste collection traffic in the area should be reduced.</w:t>
            </w:r>
          </w:p>
        </w:tc>
        <w:tc>
          <w:tcPr>
            <w:tcW w:w="1710" w:type="dxa"/>
          </w:tcPr>
          <w:p w14:paraId="05BFEED3" w14:textId="4A0660F1" w:rsidR="0067196D" w:rsidRPr="005C63A9" w:rsidRDefault="0067196D" w:rsidP="00D0090D">
            <w:pPr>
              <w:spacing w:line="276" w:lineRule="auto"/>
              <w:rPr>
                <w:rFonts w:cs="Arial"/>
                <w:sz w:val="18"/>
                <w:lang w:val="en-US"/>
              </w:rPr>
            </w:pPr>
            <w:r w:rsidRPr="005C63A9">
              <w:rPr>
                <w:rFonts w:cs="Arial"/>
                <w:sz w:val="18"/>
                <w:lang w:val="en-US"/>
              </w:rPr>
              <w:t xml:space="preserve">The </w:t>
            </w:r>
            <w:r w:rsidR="003F1477">
              <w:rPr>
                <w:rFonts w:cs="Arial" w:hint="eastAsia"/>
                <w:sz w:val="18"/>
                <w:lang w:val="en-US"/>
              </w:rPr>
              <w:t xml:space="preserve">waste </w:t>
            </w:r>
            <w:r w:rsidRPr="005C63A9">
              <w:rPr>
                <w:rFonts w:cs="Arial"/>
                <w:sz w:val="18"/>
                <w:lang w:val="en-US"/>
              </w:rPr>
              <w:t xml:space="preserve">vacuum system was financed and built by the developers however the construction process was coordinated by the City government </w:t>
            </w:r>
            <w:r>
              <w:rPr>
                <w:rFonts w:cs="Arial"/>
                <w:sz w:val="18"/>
                <w:lang w:val="en-US"/>
              </w:rPr>
              <w:t>like</w:t>
            </w:r>
            <w:r w:rsidRPr="005C63A9">
              <w:rPr>
                <w:rFonts w:cs="Arial"/>
                <w:sz w:val="18"/>
                <w:lang w:val="en-US"/>
              </w:rPr>
              <w:t xml:space="preserve"> all the other utilities.</w:t>
            </w:r>
          </w:p>
        </w:tc>
        <w:tc>
          <w:tcPr>
            <w:tcW w:w="1907" w:type="dxa"/>
            <w:shd w:val="clear" w:color="auto" w:fill="auto"/>
          </w:tcPr>
          <w:p w14:paraId="3F6F037C" w14:textId="3DE6CD24" w:rsidR="0067196D" w:rsidRPr="005C63A9" w:rsidRDefault="00795558" w:rsidP="00D0090D">
            <w:pPr>
              <w:spacing w:line="276" w:lineRule="auto"/>
              <w:rPr>
                <w:rFonts w:cs="Arial"/>
                <w:sz w:val="18"/>
                <w:lang w:val="en-US"/>
              </w:rPr>
            </w:pPr>
            <w:r>
              <w:rPr>
                <w:rFonts w:cs="Arial"/>
                <w:sz w:val="18"/>
                <w:lang w:val="en-US"/>
              </w:rPr>
              <w:t>Property a</w:t>
            </w:r>
            <w:r w:rsidR="0067196D">
              <w:rPr>
                <w:rFonts w:cs="Arial"/>
                <w:sz w:val="18"/>
                <w:lang w:val="en-US"/>
              </w:rPr>
              <w:t>ssociations maintain</w:t>
            </w:r>
            <w:r w:rsidR="0067196D" w:rsidRPr="005C63A9">
              <w:rPr>
                <w:rFonts w:cs="Arial"/>
                <w:sz w:val="18"/>
                <w:lang w:val="en-US"/>
              </w:rPr>
              <w:t xml:space="preserve"> the vacuum system</w:t>
            </w:r>
            <w:r w:rsidR="0067196D">
              <w:rPr>
                <w:rFonts w:cs="Arial"/>
                <w:sz w:val="18"/>
                <w:lang w:val="en-US"/>
              </w:rPr>
              <w:t>.</w:t>
            </w:r>
          </w:p>
        </w:tc>
        <w:tc>
          <w:tcPr>
            <w:tcW w:w="1994" w:type="dxa"/>
            <w:shd w:val="clear" w:color="auto" w:fill="auto"/>
          </w:tcPr>
          <w:p w14:paraId="0EAFAA58" w14:textId="6520A4BF" w:rsidR="0067196D" w:rsidRPr="005C63A9" w:rsidRDefault="0067196D">
            <w:pPr>
              <w:spacing w:line="276" w:lineRule="auto"/>
              <w:rPr>
                <w:rFonts w:cs="Arial"/>
                <w:sz w:val="18"/>
                <w:highlight w:val="yellow"/>
                <w:lang w:val="en-US"/>
              </w:rPr>
            </w:pPr>
            <w:r w:rsidRPr="00135139">
              <w:rPr>
                <w:sz w:val="18"/>
                <w:szCs w:val="18"/>
              </w:rPr>
              <w:t xml:space="preserve">90% of the local waste collection traffic has been eliminated thanks to the vacuum waste system. Valuable waste storage space indoors and outside of the buildings has been freed up for other uses </w:t>
            </w:r>
            <w:r>
              <w:rPr>
                <w:sz w:val="18"/>
                <w:szCs w:val="18"/>
              </w:rPr>
              <w:t>(Envac, 2015).</w:t>
            </w:r>
          </w:p>
        </w:tc>
      </w:tr>
      <w:tr w:rsidR="007C17B0" w:rsidRPr="00F77892" w14:paraId="52B90D5D" w14:textId="77777777" w:rsidTr="00F44872">
        <w:trPr>
          <w:trHeight w:val="548"/>
        </w:trPr>
        <w:tc>
          <w:tcPr>
            <w:tcW w:w="1341" w:type="dxa"/>
            <w:shd w:val="clear" w:color="auto" w:fill="auto"/>
          </w:tcPr>
          <w:p w14:paraId="6647F3A8" w14:textId="2042979B" w:rsidR="007C17B0" w:rsidRPr="009F6AE8" w:rsidDel="007C17B0" w:rsidRDefault="007C17B0" w:rsidP="00D0090D">
            <w:pPr>
              <w:spacing w:line="276" w:lineRule="auto"/>
              <w:rPr>
                <w:rFonts w:cs="Arial"/>
                <w:i/>
                <w:sz w:val="18"/>
                <w:lang w:val="en-US"/>
              </w:rPr>
            </w:pPr>
            <w:r>
              <w:rPr>
                <w:rFonts w:cs="Arial"/>
                <w:i/>
                <w:sz w:val="18"/>
                <w:lang w:val="en-US"/>
              </w:rPr>
              <w:t>Water Efficiency</w:t>
            </w:r>
          </w:p>
        </w:tc>
        <w:tc>
          <w:tcPr>
            <w:tcW w:w="1989" w:type="dxa"/>
            <w:shd w:val="clear" w:color="auto" w:fill="auto"/>
          </w:tcPr>
          <w:p w14:paraId="715B592F" w14:textId="05E6DC6A" w:rsidR="007C17B0" w:rsidRPr="005C63A9" w:rsidRDefault="007C17B0" w:rsidP="00D0090D">
            <w:pPr>
              <w:spacing w:line="276" w:lineRule="auto"/>
              <w:rPr>
                <w:rFonts w:cs="Arial"/>
                <w:sz w:val="18"/>
                <w:lang w:val="en-US"/>
              </w:rPr>
            </w:pPr>
            <w:r w:rsidRPr="005C63A9">
              <w:rPr>
                <w:rFonts w:cs="Arial"/>
                <w:sz w:val="18"/>
                <w:lang w:val="en-US"/>
              </w:rPr>
              <w:t xml:space="preserve">Water consumption </w:t>
            </w:r>
            <w:r>
              <w:rPr>
                <w:rFonts w:cs="Arial" w:hint="eastAsia"/>
                <w:sz w:val="18"/>
                <w:lang w:val="en-US"/>
              </w:rPr>
              <w:t>will</w:t>
            </w:r>
            <w:r w:rsidRPr="005C63A9">
              <w:rPr>
                <w:rFonts w:cs="Arial"/>
                <w:sz w:val="18"/>
                <w:lang w:val="en-US"/>
              </w:rPr>
              <w:t xml:space="preserve"> be reduced by 60% compared with the average </w:t>
            </w:r>
            <w:r>
              <w:rPr>
                <w:rFonts w:cs="Arial" w:hint="eastAsia"/>
                <w:sz w:val="18"/>
                <w:lang w:val="en-US"/>
              </w:rPr>
              <w:t>consumption in</w:t>
            </w:r>
            <w:r w:rsidRPr="005C63A9">
              <w:rPr>
                <w:rFonts w:cs="Arial"/>
                <w:sz w:val="18"/>
                <w:lang w:val="en-US"/>
              </w:rPr>
              <w:t xml:space="preserve"> new housing in the inner city area.</w:t>
            </w:r>
            <w:r>
              <w:rPr>
                <w:rFonts w:cs="Arial" w:hint="eastAsia"/>
                <w:sz w:val="18"/>
                <w:lang w:val="en-US"/>
              </w:rPr>
              <w:t xml:space="preserve"> </w:t>
            </w:r>
            <w:r>
              <w:rPr>
                <w:rFonts w:cs="Arial"/>
                <w:sz w:val="18"/>
                <w:lang w:val="en-US"/>
              </w:rPr>
              <w:t>All storm water needs to be treated locally.</w:t>
            </w:r>
          </w:p>
        </w:tc>
        <w:tc>
          <w:tcPr>
            <w:tcW w:w="1710" w:type="dxa"/>
          </w:tcPr>
          <w:p w14:paraId="22B07EBD" w14:textId="77777777" w:rsidR="007C17B0" w:rsidRPr="005C63A9" w:rsidRDefault="007C17B0" w:rsidP="007C17B0">
            <w:pPr>
              <w:spacing w:line="276" w:lineRule="auto"/>
              <w:rPr>
                <w:rFonts w:cs="Arial"/>
                <w:sz w:val="18"/>
                <w:lang w:val="en-US"/>
              </w:rPr>
            </w:pPr>
            <w:r w:rsidRPr="005C63A9">
              <w:rPr>
                <w:rFonts w:cs="Arial"/>
                <w:sz w:val="18"/>
                <w:lang w:val="en-US"/>
              </w:rPr>
              <w:t xml:space="preserve">Connecting newly built properties to the existing water grid was financed by the developers. </w:t>
            </w:r>
          </w:p>
          <w:p w14:paraId="58794227" w14:textId="77777777" w:rsidR="007C17B0" w:rsidRPr="005C63A9" w:rsidRDefault="007C17B0" w:rsidP="00E80CC1">
            <w:pPr>
              <w:spacing w:line="276" w:lineRule="auto"/>
              <w:rPr>
                <w:rFonts w:cs="Arial"/>
                <w:sz w:val="18"/>
                <w:lang w:val="en-US"/>
              </w:rPr>
            </w:pPr>
          </w:p>
        </w:tc>
        <w:tc>
          <w:tcPr>
            <w:tcW w:w="1907" w:type="dxa"/>
            <w:shd w:val="clear" w:color="auto" w:fill="auto"/>
          </w:tcPr>
          <w:p w14:paraId="369DDEFA" w14:textId="77777777" w:rsidR="007C17B0" w:rsidRPr="005C63A9" w:rsidRDefault="007C17B0" w:rsidP="007C17B0">
            <w:pPr>
              <w:spacing w:line="276" w:lineRule="auto"/>
              <w:rPr>
                <w:rFonts w:cs="Arial"/>
                <w:sz w:val="18"/>
                <w:lang w:val="en-US"/>
              </w:rPr>
            </w:pPr>
            <w:r w:rsidRPr="005C63A9">
              <w:rPr>
                <w:rFonts w:cs="Arial"/>
                <w:sz w:val="18"/>
                <w:lang w:val="en-US"/>
              </w:rPr>
              <w:t xml:space="preserve">Stockholm Vatten is responsible for the water and storm water in the area. </w:t>
            </w:r>
          </w:p>
          <w:p w14:paraId="3EEBC987" w14:textId="77777777" w:rsidR="007C17B0" w:rsidRPr="005C63A9" w:rsidRDefault="007C17B0" w:rsidP="00D0090D">
            <w:pPr>
              <w:spacing w:line="276" w:lineRule="auto"/>
              <w:rPr>
                <w:rFonts w:cs="Arial"/>
                <w:sz w:val="18"/>
                <w:lang w:val="en-US"/>
              </w:rPr>
            </w:pPr>
          </w:p>
        </w:tc>
        <w:tc>
          <w:tcPr>
            <w:tcW w:w="1994" w:type="dxa"/>
            <w:shd w:val="clear" w:color="auto" w:fill="auto"/>
          </w:tcPr>
          <w:p w14:paraId="769F2771" w14:textId="4F0A3FE4" w:rsidR="007C17B0" w:rsidRPr="005C63A9" w:rsidRDefault="00795558">
            <w:pPr>
              <w:spacing w:line="276" w:lineRule="auto"/>
              <w:rPr>
                <w:rFonts w:cs="Arial"/>
                <w:sz w:val="18"/>
                <w:lang w:val="en-US"/>
              </w:rPr>
            </w:pPr>
            <w:r w:rsidRPr="00AF0EC4">
              <w:rPr>
                <w:rFonts w:cs="Arial"/>
                <w:sz w:val="18"/>
                <w:szCs w:val="18"/>
                <w:lang w:val="en-US"/>
              </w:rPr>
              <w:t xml:space="preserve">100% of water is recycled. All storm water is managed locally and is to be purified before release. 60% reduction of water consumption/person. </w:t>
            </w:r>
          </w:p>
        </w:tc>
      </w:tr>
    </w:tbl>
    <w:p w14:paraId="16642D65"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pacing w:val="10"/>
          <w:kern w:val="20"/>
          <w:sz w:val="22"/>
          <w:szCs w:val="22"/>
          <w:lang w:val="en"/>
        </w:rPr>
      </w:pPr>
    </w:p>
    <w:p w14:paraId="1C2E4BF1" w14:textId="77777777" w:rsidR="00B0243E" w:rsidRPr="00F77892" w:rsidRDefault="00B0243E" w:rsidP="00B0243E">
      <w:pPr>
        <w:pStyle w:val="Heading2"/>
      </w:pPr>
      <w:bookmarkStart w:id="1" w:name="_Toc429578056"/>
      <w:bookmarkStart w:id="2" w:name="_Toc427675044"/>
      <w:r>
        <w:lastRenderedPageBreak/>
        <w:t>6</w:t>
      </w:r>
      <w:r w:rsidRPr="00F77892">
        <w:t>.</w:t>
      </w:r>
      <w:r>
        <w:t>1</w:t>
      </w:r>
      <w:r w:rsidRPr="00F77892">
        <w:t xml:space="preserve"> </w:t>
      </w:r>
      <w:r>
        <w:t>Soil Remediation</w:t>
      </w:r>
      <w:bookmarkEnd w:id="1"/>
      <w:r>
        <w:t xml:space="preserve"> </w:t>
      </w:r>
    </w:p>
    <w:p w14:paraId="372424A2" w14:textId="4136C9D7" w:rsidR="00B0243E" w:rsidRPr="00F44872"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lang w:val="en-US"/>
        </w:rPr>
      </w:pPr>
      <w:r w:rsidRPr="00F44872">
        <w:rPr>
          <w:rFonts w:cs="Arial"/>
          <w:lang w:val="en-US"/>
        </w:rPr>
        <w:t xml:space="preserve">This section will cover soil remediation, which is relevant to </w:t>
      </w:r>
      <w:r w:rsidRPr="00F44872">
        <w:rPr>
          <w:rFonts w:cs="Arial"/>
          <w:b/>
          <w:lang w:val="en-US"/>
        </w:rPr>
        <w:t>1) Urban Growth Boundary</w:t>
      </w:r>
      <w:r w:rsidRPr="00F44872">
        <w:rPr>
          <w:rFonts w:cs="Arial"/>
          <w:lang w:val="en-US"/>
        </w:rPr>
        <w:t xml:space="preserve"> in the 12 Green Guidelines. Soil remediation is key to infill development and </w:t>
      </w:r>
      <w:r w:rsidR="005408C4" w:rsidRPr="00F44872">
        <w:rPr>
          <w:rFonts w:cs="Arial"/>
          <w:lang w:val="en-US"/>
        </w:rPr>
        <w:t xml:space="preserve">relatedly </w:t>
      </w:r>
      <w:r w:rsidRPr="00F44872">
        <w:rPr>
          <w:rFonts w:cs="Arial"/>
          <w:lang w:val="en-US"/>
        </w:rPr>
        <w:t>maintaining an urban growth boundary. It is also strategic because infill development is often in places that are closer t</w:t>
      </w:r>
      <w:r w:rsidR="00F44872">
        <w:rPr>
          <w:rFonts w:cs="Arial"/>
          <w:lang w:val="en-US"/>
        </w:rPr>
        <w:t xml:space="preserve">o city centers or mass transit, providing the businesses with better access to customers and residents better access to transit and amenities. </w:t>
      </w:r>
    </w:p>
    <w:p w14:paraId="009E2AA8"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rPr>
      </w:pPr>
    </w:p>
    <w:p w14:paraId="4ED70D4D" w14:textId="77777777" w:rsidR="00B0243E" w:rsidRDefault="00B0243E" w:rsidP="00B0243E">
      <w:pPr>
        <w:pStyle w:val="Heading3"/>
      </w:pPr>
      <w:r>
        <w:t>6.1.1 Goal</w:t>
      </w:r>
    </w:p>
    <w:p w14:paraId="2B262B80"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lang w:val="en-US"/>
        </w:rPr>
      </w:pPr>
      <w:r>
        <w:rPr>
          <w:rFonts w:cs="Arial"/>
          <w:lang w:val="en-US"/>
        </w:rPr>
        <w:t>For Hammarby, the goal for soil remediation was very simple. The City of Stockholm wanted any a</w:t>
      </w:r>
      <w:r w:rsidRPr="00286091">
        <w:rPr>
          <w:rFonts w:cs="Arial"/>
          <w:lang w:val="en-US"/>
        </w:rPr>
        <w:t>reas of contaminated soil to be sanitized prior to development, to such an extent that they no longer present</w:t>
      </w:r>
      <w:r>
        <w:rPr>
          <w:rFonts w:cs="Arial"/>
          <w:lang w:val="en-US"/>
        </w:rPr>
        <w:t>ed</w:t>
      </w:r>
      <w:r w:rsidRPr="00286091">
        <w:rPr>
          <w:rFonts w:cs="Arial"/>
          <w:lang w:val="en-US"/>
        </w:rPr>
        <w:t xml:space="preserve"> a risk to either p</w:t>
      </w:r>
      <w:r>
        <w:rPr>
          <w:rFonts w:cs="Arial"/>
          <w:lang w:val="en-US"/>
        </w:rPr>
        <w:t xml:space="preserve">ublic health or the environment (Pandis &amp; Brandt, 2011). </w:t>
      </w:r>
    </w:p>
    <w:p w14:paraId="725F9B59" w14:textId="77777777" w:rsidR="00B0243E" w:rsidRPr="00536B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color w:val="FF0000"/>
          <w:szCs w:val="22"/>
          <w:lang w:val="en-US"/>
        </w:rPr>
      </w:pPr>
    </w:p>
    <w:p w14:paraId="58D79AF8" w14:textId="77777777" w:rsidR="00B0243E" w:rsidRPr="0062294E" w:rsidRDefault="00B0243E" w:rsidP="00B0243E">
      <w:pPr>
        <w:pStyle w:val="Heading3"/>
      </w:pPr>
      <w:r>
        <w:t>6.1.2 Financing</w:t>
      </w:r>
    </w:p>
    <w:p w14:paraId="6260FCD3"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r w:rsidRPr="00F77892">
        <w:rPr>
          <w:rFonts w:cs="Arial"/>
          <w:szCs w:val="22"/>
          <w:lang w:val="en-US"/>
        </w:rPr>
        <w:t>In the first phase of development</w:t>
      </w:r>
      <w:r>
        <w:rPr>
          <w:rFonts w:cs="Arial"/>
          <w:szCs w:val="22"/>
          <w:lang w:val="en-US"/>
        </w:rPr>
        <w:t xml:space="preserve">, where 1,000 apartments were built, </w:t>
      </w:r>
      <w:r w:rsidRPr="00F77892">
        <w:rPr>
          <w:rFonts w:cs="Arial"/>
          <w:szCs w:val="22"/>
          <w:lang w:val="en-US"/>
        </w:rPr>
        <w:t xml:space="preserve">each </w:t>
      </w:r>
      <w:r>
        <w:rPr>
          <w:rFonts w:cs="Arial"/>
          <w:szCs w:val="22"/>
          <w:lang w:val="en-US"/>
        </w:rPr>
        <w:t>contractor was offered two options: 1) They could buy</w:t>
      </w:r>
      <w:r w:rsidRPr="00F77892">
        <w:rPr>
          <w:rFonts w:cs="Arial"/>
          <w:szCs w:val="22"/>
          <w:lang w:val="en-US"/>
        </w:rPr>
        <w:t xml:space="preserve"> the land for their individual plots at a reduced rate</w:t>
      </w:r>
      <w:r>
        <w:rPr>
          <w:rFonts w:cs="Arial"/>
          <w:szCs w:val="22"/>
          <w:lang w:val="en-US"/>
        </w:rPr>
        <w:t xml:space="preserve"> in addition to</w:t>
      </w:r>
      <w:r w:rsidRPr="00F77892">
        <w:rPr>
          <w:rFonts w:cs="Arial"/>
          <w:szCs w:val="22"/>
          <w:lang w:val="en-US"/>
        </w:rPr>
        <w:t xml:space="preserve"> making a contribution towards the cost of the land remediation</w:t>
      </w:r>
      <w:r>
        <w:rPr>
          <w:rFonts w:cs="Arial"/>
          <w:szCs w:val="22"/>
          <w:lang w:val="en-US"/>
        </w:rPr>
        <w:t xml:space="preserve">; 2) They could buy </w:t>
      </w:r>
      <w:r w:rsidRPr="00F77892">
        <w:rPr>
          <w:rFonts w:cs="Arial"/>
          <w:szCs w:val="22"/>
          <w:lang w:val="en-US"/>
        </w:rPr>
        <w:t xml:space="preserve">the land at the market rate after it had been cleaned. </w:t>
      </w:r>
    </w:p>
    <w:p w14:paraId="01ED32AA"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p>
    <w:p w14:paraId="03BD4AF3" w14:textId="78295320"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r>
        <w:rPr>
          <w:rFonts w:cs="Arial"/>
          <w:szCs w:val="22"/>
          <w:lang w:val="en-US"/>
        </w:rPr>
        <w:t xml:space="preserve">The table below shows the financing model that was used for </w:t>
      </w:r>
      <w:r w:rsidR="005408C4">
        <w:rPr>
          <w:rFonts w:cs="Arial" w:hint="eastAsia"/>
          <w:szCs w:val="22"/>
          <w:lang w:val="en-US"/>
        </w:rPr>
        <w:t>soil remediation in</w:t>
      </w:r>
      <w:r>
        <w:rPr>
          <w:rFonts w:cs="Arial"/>
          <w:szCs w:val="22"/>
          <w:lang w:val="en-US"/>
        </w:rPr>
        <w:t xml:space="preserve"> Hammarby. </w:t>
      </w:r>
    </w:p>
    <w:p w14:paraId="0FF0FFAF"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p>
    <w:p w14:paraId="2B8D97E9" w14:textId="77777777" w:rsidR="00B0243E" w:rsidRPr="00CB036E" w:rsidRDefault="00B0243E" w:rsidP="00B0243E">
      <w:pPr>
        <w:pStyle w:val="Caption"/>
        <w:keepNext/>
        <w:rPr>
          <w:b w:val="0"/>
          <w:i/>
        </w:rPr>
      </w:pPr>
      <w:r w:rsidRPr="00CB036E">
        <w:rPr>
          <w:b w:val="0"/>
          <w:i/>
        </w:rPr>
        <w:t xml:space="preserve">Table </w:t>
      </w:r>
      <w:r w:rsidRPr="00CB036E">
        <w:rPr>
          <w:b w:val="0"/>
          <w:i/>
        </w:rPr>
        <w:fldChar w:fldCharType="begin"/>
      </w:r>
      <w:r w:rsidRPr="00CB036E">
        <w:rPr>
          <w:b w:val="0"/>
          <w:i/>
        </w:rPr>
        <w:instrText xml:space="preserve"> SEQ Table \* ARABIC </w:instrText>
      </w:r>
      <w:r w:rsidRPr="00CB036E">
        <w:rPr>
          <w:b w:val="0"/>
          <w:i/>
        </w:rPr>
        <w:fldChar w:fldCharType="separate"/>
      </w:r>
      <w:r>
        <w:rPr>
          <w:b w:val="0"/>
          <w:i/>
          <w:noProof/>
        </w:rPr>
        <w:t>2</w:t>
      </w:r>
      <w:r w:rsidRPr="00CB036E">
        <w:rPr>
          <w:b w:val="0"/>
          <w:i/>
        </w:rPr>
        <w:fldChar w:fldCharType="end"/>
      </w:r>
      <w:r w:rsidRPr="00CB036E">
        <w:rPr>
          <w:b w:val="0"/>
          <w:i/>
        </w:rPr>
        <w:t>. Financing Model for Soil Remediation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070"/>
        <w:gridCol w:w="1620"/>
        <w:gridCol w:w="2160"/>
        <w:gridCol w:w="1620"/>
      </w:tblGrid>
      <w:tr w:rsidR="00B0243E" w:rsidRPr="00F77892" w14:paraId="2CD78C46" w14:textId="77777777" w:rsidTr="00F44872">
        <w:trPr>
          <w:trHeight w:val="323"/>
        </w:trPr>
        <w:tc>
          <w:tcPr>
            <w:tcW w:w="1345" w:type="dxa"/>
            <w:shd w:val="clear" w:color="auto" w:fill="auto"/>
          </w:tcPr>
          <w:p w14:paraId="72098AD7" w14:textId="77777777" w:rsidR="00B0243E" w:rsidRPr="005C63A9" w:rsidRDefault="00B0243E" w:rsidP="00D0090D">
            <w:pPr>
              <w:spacing w:line="276" w:lineRule="auto"/>
              <w:rPr>
                <w:rFonts w:cs="Arial"/>
                <w:b/>
                <w:sz w:val="18"/>
                <w:lang w:val="en-US"/>
              </w:rPr>
            </w:pPr>
          </w:p>
        </w:tc>
        <w:tc>
          <w:tcPr>
            <w:tcW w:w="2070" w:type="dxa"/>
            <w:shd w:val="clear" w:color="auto" w:fill="auto"/>
          </w:tcPr>
          <w:p w14:paraId="73203D58" w14:textId="77777777" w:rsidR="00B0243E" w:rsidRPr="005C63A9" w:rsidRDefault="00B0243E" w:rsidP="00D0090D">
            <w:pPr>
              <w:spacing w:line="276" w:lineRule="auto"/>
              <w:rPr>
                <w:rFonts w:cs="Arial"/>
                <w:b/>
                <w:sz w:val="18"/>
                <w:lang w:val="en-US"/>
              </w:rPr>
            </w:pPr>
            <w:r w:rsidRPr="005C63A9">
              <w:rPr>
                <w:rFonts w:cs="Arial"/>
                <w:b/>
                <w:sz w:val="18"/>
                <w:lang w:val="en-US"/>
              </w:rPr>
              <w:t>City Council of Stockholm</w:t>
            </w:r>
          </w:p>
        </w:tc>
        <w:tc>
          <w:tcPr>
            <w:tcW w:w="1620" w:type="dxa"/>
            <w:shd w:val="clear" w:color="auto" w:fill="auto"/>
          </w:tcPr>
          <w:p w14:paraId="36DE5C78" w14:textId="77777777" w:rsidR="00B0243E" w:rsidRPr="005C63A9" w:rsidRDefault="00B0243E" w:rsidP="00D0090D">
            <w:pPr>
              <w:spacing w:line="276" w:lineRule="auto"/>
              <w:rPr>
                <w:rFonts w:cs="Arial"/>
                <w:b/>
                <w:sz w:val="18"/>
                <w:lang w:val="en-US"/>
              </w:rPr>
            </w:pPr>
            <w:r w:rsidRPr="005C63A9">
              <w:rPr>
                <w:rFonts w:cs="Arial"/>
                <w:b/>
                <w:sz w:val="18"/>
                <w:lang w:val="en-US"/>
              </w:rPr>
              <w:t>Investor</w:t>
            </w:r>
          </w:p>
        </w:tc>
        <w:tc>
          <w:tcPr>
            <w:tcW w:w="2160" w:type="dxa"/>
            <w:shd w:val="clear" w:color="auto" w:fill="auto"/>
          </w:tcPr>
          <w:p w14:paraId="0B8E390B" w14:textId="77777777" w:rsidR="00B0243E" w:rsidRPr="005C63A9" w:rsidRDefault="00B0243E" w:rsidP="00D0090D">
            <w:pPr>
              <w:spacing w:line="276" w:lineRule="auto"/>
              <w:rPr>
                <w:rFonts w:cs="Arial"/>
                <w:b/>
                <w:sz w:val="18"/>
                <w:lang w:val="en-US"/>
              </w:rPr>
            </w:pPr>
            <w:r w:rsidRPr="005C63A9">
              <w:rPr>
                <w:rFonts w:cs="Arial"/>
                <w:b/>
                <w:sz w:val="18"/>
                <w:lang w:val="en-US"/>
              </w:rPr>
              <w:t>Developer</w:t>
            </w:r>
          </w:p>
        </w:tc>
        <w:tc>
          <w:tcPr>
            <w:tcW w:w="1620" w:type="dxa"/>
            <w:shd w:val="clear" w:color="auto" w:fill="auto"/>
          </w:tcPr>
          <w:p w14:paraId="6A2F1F7A" w14:textId="77777777" w:rsidR="00B0243E" w:rsidRPr="005C63A9" w:rsidRDefault="00B0243E" w:rsidP="00D0090D">
            <w:pPr>
              <w:spacing w:line="276" w:lineRule="auto"/>
              <w:rPr>
                <w:rFonts w:cs="Arial"/>
                <w:b/>
                <w:sz w:val="18"/>
                <w:lang w:val="en-US"/>
              </w:rPr>
            </w:pPr>
            <w:r w:rsidRPr="005C63A9">
              <w:rPr>
                <w:rFonts w:cs="Arial"/>
                <w:b/>
                <w:sz w:val="18"/>
                <w:lang w:val="en-US"/>
              </w:rPr>
              <w:t xml:space="preserve">Technology </w:t>
            </w:r>
            <w:r>
              <w:rPr>
                <w:rFonts w:cs="Arial"/>
                <w:b/>
                <w:sz w:val="18"/>
                <w:lang w:val="en-US"/>
              </w:rPr>
              <w:t>Provider</w:t>
            </w:r>
          </w:p>
        </w:tc>
      </w:tr>
      <w:tr w:rsidR="00B0243E" w:rsidRPr="00F77892" w14:paraId="01E7AFCB" w14:textId="77777777" w:rsidTr="00D0090D">
        <w:tc>
          <w:tcPr>
            <w:tcW w:w="1345" w:type="dxa"/>
            <w:shd w:val="clear" w:color="auto" w:fill="auto"/>
          </w:tcPr>
          <w:p w14:paraId="642D240E" w14:textId="77777777" w:rsidR="00B0243E" w:rsidRPr="007B34BB" w:rsidRDefault="00B0243E" w:rsidP="00D0090D">
            <w:pPr>
              <w:spacing w:line="276" w:lineRule="auto"/>
              <w:rPr>
                <w:rFonts w:cs="Arial"/>
                <w:i/>
                <w:sz w:val="18"/>
                <w:lang w:val="en-US"/>
              </w:rPr>
            </w:pPr>
            <w:r w:rsidRPr="007B34BB">
              <w:rPr>
                <w:rFonts w:cs="Arial"/>
                <w:i/>
                <w:sz w:val="18"/>
                <w:lang w:val="en-US"/>
              </w:rPr>
              <w:t>Investment Amount/Type</w:t>
            </w:r>
          </w:p>
        </w:tc>
        <w:tc>
          <w:tcPr>
            <w:tcW w:w="2070" w:type="dxa"/>
            <w:shd w:val="clear" w:color="auto" w:fill="auto"/>
          </w:tcPr>
          <w:p w14:paraId="7B788AC8" w14:textId="77777777" w:rsidR="00B0243E" w:rsidRPr="005C63A9" w:rsidRDefault="00B0243E" w:rsidP="00D0090D">
            <w:pPr>
              <w:spacing w:line="276" w:lineRule="auto"/>
              <w:rPr>
                <w:rFonts w:cs="Arial"/>
                <w:sz w:val="18"/>
                <w:lang w:val="en-US"/>
              </w:rPr>
            </w:pPr>
            <w:r>
              <w:rPr>
                <w:rFonts w:cs="Arial"/>
                <w:sz w:val="18"/>
                <w:lang w:val="en-US"/>
              </w:rPr>
              <w:t>The different landowners i.e. the City of Stockholm and Sickla Sjöstad AB paid for the sanitation. Total cost was about 130 million SEK.</w:t>
            </w:r>
          </w:p>
          <w:p w14:paraId="5A71251F" w14:textId="77777777" w:rsidR="00B0243E" w:rsidRPr="005C63A9" w:rsidRDefault="00B0243E" w:rsidP="00D0090D">
            <w:pPr>
              <w:spacing w:line="276" w:lineRule="auto"/>
              <w:rPr>
                <w:rFonts w:cs="Arial"/>
                <w:sz w:val="18"/>
                <w:lang w:val="en-US"/>
              </w:rPr>
            </w:pPr>
            <w:r w:rsidRPr="005C63A9">
              <w:rPr>
                <w:rFonts w:cs="Arial"/>
                <w:sz w:val="18"/>
                <w:lang w:val="en-US"/>
              </w:rPr>
              <w:t xml:space="preserve"> </w:t>
            </w:r>
          </w:p>
        </w:tc>
        <w:tc>
          <w:tcPr>
            <w:tcW w:w="1620" w:type="dxa"/>
            <w:shd w:val="clear" w:color="auto" w:fill="auto"/>
          </w:tcPr>
          <w:p w14:paraId="41AA09E0" w14:textId="77777777" w:rsidR="00B0243E" w:rsidRPr="005C63A9" w:rsidRDefault="00B0243E" w:rsidP="00D0090D">
            <w:pPr>
              <w:spacing w:line="276" w:lineRule="auto"/>
              <w:rPr>
                <w:rFonts w:cs="Arial"/>
                <w:sz w:val="18"/>
                <w:lang w:val="en-US"/>
              </w:rPr>
            </w:pPr>
            <w:r>
              <w:rPr>
                <w:rFonts w:cs="Arial"/>
                <w:sz w:val="18"/>
                <w:lang w:val="en-US"/>
              </w:rPr>
              <w:t xml:space="preserve">Banks offered loans to the developers. </w:t>
            </w:r>
          </w:p>
        </w:tc>
        <w:tc>
          <w:tcPr>
            <w:tcW w:w="2160" w:type="dxa"/>
            <w:shd w:val="clear" w:color="auto" w:fill="auto"/>
          </w:tcPr>
          <w:p w14:paraId="3349BAA1" w14:textId="77777777" w:rsidR="00B0243E" w:rsidRPr="005C63A9" w:rsidRDefault="00B0243E" w:rsidP="00D0090D">
            <w:pPr>
              <w:spacing w:line="276" w:lineRule="auto"/>
              <w:rPr>
                <w:rFonts w:cs="Arial"/>
                <w:sz w:val="18"/>
                <w:lang w:val="en-US"/>
              </w:rPr>
            </w:pPr>
            <w:r>
              <w:rPr>
                <w:rFonts w:cs="Arial"/>
                <w:sz w:val="18"/>
                <w:lang w:val="en-US"/>
              </w:rPr>
              <w:t xml:space="preserve">If the developer agreed to pay a share for the soil remediation cost to the City, the developer got a reduced price to buy the land after the sanitation was conducted. All developers chose this option rather than waiting to buy the land at market price. </w:t>
            </w:r>
          </w:p>
          <w:p w14:paraId="2E898DAD" w14:textId="77777777" w:rsidR="00B0243E" w:rsidRPr="005C63A9" w:rsidRDefault="00B0243E" w:rsidP="00D0090D">
            <w:pPr>
              <w:spacing w:line="276" w:lineRule="auto"/>
              <w:rPr>
                <w:rFonts w:cs="Arial"/>
                <w:sz w:val="18"/>
                <w:lang w:val="en-US"/>
              </w:rPr>
            </w:pPr>
          </w:p>
        </w:tc>
        <w:tc>
          <w:tcPr>
            <w:tcW w:w="1620" w:type="dxa"/>
            <w:shd w:val="clear" w:color="auto" w:fill="auto"/>
          </w:tcPr>
          <w:p w14:paraId="6E0D01DB" w14:textId="77777777" w:rsidR="00B0243E" w:rsidRPr="005C63A9" w:rsidRDefault="00B0243E" w:rsidP="00D0090D">
            <w:pPr>
              <w:spacing w:line="276" w:lineRule="auto"/>
              <w:rPr>
                <w:rFonts w:cs="Arial"/>
                <w:sz w:val="18"/>
                <w:lang w:val="en-US"/>
              </w:rPr>
            </w:pPr>
            <w:r>
              <w:rPr>
                <w:rFonts w:cs="Arial"/>
                <w:sz w:val="18"/>
                <w:lang w:val="en-US"/>
              </w:rPr>
              <w:t>The City outsourced the work with land sanitation to private companies by</w:t>
            </w:r>
            <w:r w:rsidRPr="005C63A9">
              <w:rPr>
                <w:rFonts w:cs="Arial"/>
                <w:sz w:val="18"/>
                <w:lang w:val="en-US"/>
              </w:rPr>
              <w:t xml:space="preserve"> public procurement.</w:t>
            </w:r>
          </w:p>
          <w:p w14:paraId="040D30DD" w14:textId="77777777" w:rsidR="00B0243E" w:rsidRPr="005C63A9" w:rsidRDefault="00B0243E" w:rsidP="00D0090D">
            <w:pPr>
              <w:spacing w:line="276" w:lineRule="auto"/>
              <w:rPr>
                <w:rFonts w:cs="Arial"/>
                <w:sz w:val="18"/>
                <w:highlight w:val="yellow"/>
                <w:lang w:val="en-US"/>
              </w:rPr>
            </w:pPr>
            <w:r w:rsidRPr="005C63A9">
              <w:rPr>
                <w:rFonts w:cs="Arial"/>
                <w:sz w:val="18"/>
                <w:highlight w:val="yellow"/>
                <w:lang w:val="en-US"/>
              </w:rPr>
              <w:t xml:space="preserve"> </w:t>
            </w:r>
          </w:p>
          <w:p w14:paraId="09183CF8" w14:textId="77777777" w:rsidR="00B0243E" w:rsidRPr="005C63A9" w:rsidRDefault="00B0243E" w:rsidP="00D0090D">
            <w:pPr>
              <w:spacing w:line="276" w:lineRule="auto"/>
              <w:rPr>
                <w:rFonts w:cs="Arial"/>
                <w:sz w:val="18"/>
                <w:lang w:val="en-US"/>
              </w:rPr>
            </w:pPr>
            <w:r w:rsidRPr="005C63A9">
              <w:rPr>
                <w:rFonts w:cs="Arial"/>
                <w:sz w:val="18"/>
                <w:lang w:val="en-US"/>
              </w:rPr>
              <w:t>Dredging was one of the methods used in order to sanitize the area.</w:t>
            </w:r>
          </w:p>
        </w:tc>
      </w:tr>
      <w:tr w:rsidR="00B0243E" w:rsidRPr="00F77892" w14:paraId="3EDE865B" w14:textId="77777777" w:rsidTr="00D0090D">
        <w:tc>
          <w:tcPr>
            <w:tcW w:w="1345" w:type="dxa"/>
            <w:shd w:val="clear" w:color="auto" w:fill="auto"/>
          </w:tcPr>
          <w:p w14:paraId="304FACFA" w14:textId="77777777" w:rsidR="00B0243E" w:rsidRPr="007B34BB" w:rsidRDefault="00B0243E" w:rsidP="00D0090D">
            <w:pPr>
              <w:spacing w:line="276" w:lineRule="auto"/>
              <w:rPr>
                <w:rFonts w:cs="Arial"/>
                <w:i/>
                <w:sz w:val="18"/>
                <w:lang w:val="en-US"/>
              </w:rPr>
            </w:pPr>
            <w:r w:rsidRPr="007B34BB">
              <w:rPr>
                <w:rFonts w:cs="Arial"/>
                <w:i/>
                <w:sz w:val="18"/>
                <w:lang w:val="en-US"/>
              </w:rPr>
              <w:t>Responsibilities</w:t>
            </w:r>
          </w:p>
        </w:tc>
        <w:tc>
          <w:tcPr>
            <w:tcW w:w="2070" w:type="dxa"/>
            <w:shd w:val="clear" w:color="auto" w:fill="auto"/>
          </w:tcPr>
          <w:p w14:paraId="7BABCF6E" w14:textId="77777777" w:rsidR="00B0243E" w:rsidRPr="005C63A9" w:rsidRDefault="00B0243E" w:rsidP="00D0090D">
            <w:pPr>
              <w:spacing w:line="276" w:lineRule="auto"/>
              <w:rPr>
                <w:rFonts w:cs="Arial"/>
                <w:sz w:val="18"/>
                <w:lang w:val="en-US"/>
              </w:rPr>
            </w:pPr>
            <w:r w:rsidRPr="005C63A9">
              <w:rPr>
                <w:rFonts w:cs="Arial"/>
                <w:sz w:val="18"/>
                <w:lang w:val="en-US"/>
              </w:rPr>
              <w:t>Responsible for sanitation of the land. When the soil is remediated the City sells the land to a developer</w:t>
            </w:r>
            <w:r>
              <w:rPr>
                <w:rFonts w:cs="Arial"/>
                <w:sz w:val="18"/>
                <w:lang w:val="en-US"/>
              </w:rPr>
              <w:t>.</w:t>
            </w:r>
          </w:p>
        </w:tc>
        <w:tc>
          <w:tcPr>
            <w:tcW w:w="1620" w:type="dxa"/>
            <w:shd w:val="clear" w:color="auto" w:fill="auto"/>
          </w:tcPr>
          <w:p w14:paraId="0941B34A" w14:textId="77777777" w:rsidR="00B0243E" w:rsidRPr="005C63A9" w:rsidRDefault="00B0243E" w:rsidP="00D0090D">
            <w:pPr>
              <w:spacing w:line="276" w:lineRule="auto"/>
              <w:rPr>
                <w:rFonts w:cs="Arial"/>
                <w:sz w:val="18"/>
                <w:lang w:val="en-US"/>
              </w:rPr>
            </w:pPr>
          </w:p>
        </w:tc>
        <w:tc>
          <w:tcPr>
            <w:tcW w:w="2160" w:type="dxa"/>
            <w:shd w:val="clear" w:color="auto" w:fill="auto"/>
          </w:tcPr>
          <w:p w14:paraId="3887C8F8" w14:textId="77777777" w:rsidR="00B0243E" w:rsidRPr="005C63A9" w:rsidRDefault="00B0243E" w:rsidP="00D0090D">
            <w:pPr>
              <w:spacing w:line="276" w:lineRule="auto"/>
              <w:rPr>
                <w:rFonts w:cs="Arial"/>
                <w:sz w:val="18"/>
                <w:lang w:val="en-US"/>
              </w:rPr>
            </w:pPr>
            <w:r w:rsidRPr="005C63A9">
              <w:rPr>
                <w:rFonts w:cs="Arial"/>
                <w:sz w:val="18"/>
                <w:lang w:val="en-US"/>
              </w:rPr>
              <w:t>To prepare the land and construct buildings on the land when remediation is finalized</w:t>
            </w:r>
            <w:r>
              <w:rPr>
                <w:rFonts w:cs="Arial"/>
                <w:sz w:val="18"/>
                <w:lang w:val="en-US"/>
              </w:rPr>
              <w:t>.</w:t>
            </w:r>
          </w:p>
        </w:tc>
        <w:tc>
          <w:tcPr>
            <w:tcW w:w="1620" w:type="dxa"/>
            <w:shd w:val="clear" w:color="auto" w:fill="auto"/>
          </w:tcPr>
          <w:p w14:paraId="4C359694" w14:textId="77777777" w:rsidR="00B0243E" w:rsidRPr="005C63A9" w:rsidRDefault="00B0243E" w:rsidP="00D0090D">
            <w:pPr>
              <w:spacing w:line="276" w:lineRule="auto"/>
              <w:rPr>
                <w:rFonts w:cs="Arial"/>
                <w:sz w:val="18"/>
                <w:lang w:val="en-US"/>
              </w:rPr>
            </w:pPr>
          </w:p>
        </w:tc>
      </w:tr>
      <w:tr w:rsidR="00B0243E" w:rsidRPr="00F77892" w14:paraId="34BC4AD1" w14:textId="77777777" w:rsidTr="00D0090D">
        <w:trPr>
          <w:trHeight w:val="2866"/>
        </w:trPr>
        <w:tc>
          <w:tcPr>
            <w:tcW w:w="1345" w:type="dxa"/>
            <w:shd w:val="clear" w:color="auto" w:fill="auto"/>
          </w:tcPr>
          <w:p w14:paraId="79D51BAF" w14:textId="77777777" w:rsidR="00B0243E" w:rsidRPr="007B34BB" w:rsidRDefault="00B0243E" w:rsidP="00D0090D">
            <w:pPr>
              <w:spacing w:line="276" w:lineRule="auto"/>
              <w:rPr>
                <w:rFonts w:cs="Arial"/>
                <w:i/>
                <w:sz w:val="18"/>
                <w:lang w:val="en-US"/>
              </w:rPr>
            </w:pPr>
            <w:r w:rsidRPr="007B34BB">
              <w:rPr>
                <w:rFonts w:cs="Arial"/>
                <w:i/>
                <w:sz w:val="18"/>
                <w:lang w:val="en-US"/>
              </w:rPr>
              <w:lastRenderedPageBreak/>
              <w:t xml:space="preserve">Expected payback period? (If one) </w:t>
            </w:r>
          </w:p>
        </w:tc>
        <w:tc>
          <w:tcPr>
            <w:tcW w:w="2070" w:type="dxa"/>
            <w:shd w:val="clear" w:color="auto" w:fill="auto"/>
          </w:tcPr>
          <w:p w14:paraId="7F94057A" w14:textId="77777777" w:rsidR="00B0243E" w:rsidRPr="005C63A9" w:rsidRDefault="00B0243E" w:rsidP="00D0090D">
            <w:pPr>
              <w:spacing w:line="276" w:lineRule="auto"/>
              <w:rPr>
                <w:rFonts w:cs="Arial"/>
                <w:sz w:val="18"/>
                <w:lang w:val="en-US"/>
              </w:rPr>
            </w:pPr>
            <w:r>
              <w:rPr>
                <w:rFonts w:cs="Arial"/>
                <w:sz w:val="18"/>
                <w:lang w:val="en-US"/>
              </w:rPr>
              <w:t>Long-term by increased tax base for the C</w:t>
            </w:r>
            <w:r w:rsidRPr="005C63A9">
              <w:rPr>
                <w:rFonts w:cs="Arial"/>
                <w:sz w:val="18"/>
                <w:lang w:val="en-US"/>
              </w:rPr>
              <w:t xml:space="preserve">ity </w:t>
            </w:r>
            <w:r>
              <w:rPr>
                <w:rFonts w:cs="Arial"/>
                <w:sz w:val="18"/>
                <w:lang w:val="en-US"/>
              </w:rPr>
              <w:t xml:space="preserve">of Stockholm. </w:t>
            </w:r>
          </w:p>
        </w:tc>
        <w:tc>
          <w:tcPr>
            <w:tcW w:w="1620" w:type="dxa"/>
            <w:shd w:val="clear" w:color="auto" w:fill="auto"/>
          </w:tcPr>
          <w:p w14:paraId="6CA311BA" w14:textId="77777777" w:rsidR="00B0243E" w:rsidRPr="005C63A9" w:rsidRDefault="00B0243E" w:rsidP="00D0090D">
            <w:pPr>
              <w:spacing w:line="276" w:lineRule="auto"/>
              <w:rPr>
                <w:rFonts w:cs="Arial"/>
                <w:sz w:val="18"/>
                <w:lang w:val="en-US"/>
              </w:rPr>
            </w:pPr>
          </w:p>
        </w:tc>
        <w:tc>
          <w:tcPr>
            <w:tcW w:w="2160" w:type="dxa"/>
            <w:shd w:val="clear" w:color="auto" w:fill="auto"/>
          </w:tcPr>
          <w:p w14:paraId="46EC08E0" w14:textId="77777777" w:rsidR="00B0243E" w:rsidRPr="00831C07" w:rsidRDefault="00B0243E" w:rsidP="00D0090D">
            <w:pPr>
              <w:spacing w:line="276" w:lineRule="auto"/>
              <w:rPr>
                <w:rFonts w:cs="Arial"/>
                <w:sz w:val="18"/>
                <w:lang w:val="en-US"/>
              </w:rPr>
            </w:pPr>
            <w:r w:rsidRPr="00831C07">
              <w:rPr>
                <w:rFonts w:cs="Arial"/>
                <w:sz w:val="18"/>
                <w:lang w:val="en-US"/>
              </w:rPr>
              <w:t>Two possibilities for payback period: 1) Short-term profit:</w:t>
            </w:r>
          </w:p>
          <w:p w14:paraId="681D6066" w14:textId="77777777" w:rsidR="00B0243E" w:rsidRPr="005C63A9" w:rsidRDefault="00B0243E" w:rsidP="00D0090D">
            <w:pPr>
              <w:spacing w:line="276" w:lineRule="auto"/>
              <w:rPr>
                <w:rFonts w:cs="Arial"/>
                <w:sz w:val="18"/>
                <w:lang w:val="en-US"/>
              </w:rPr>
            </w:pPr>
            <w:r w:rsidRPr="00831C07">
              <w:rPr>
                <w:rFonts w:cs="Arial"/>
                <w:sz w:val="18"/>
                <w:lang w:val="en-US"/>
              </w:rPr>
              <w:t>When the housing is completed (and a housing association is formalized), condominiums can be sold to private parties; 2) Long term-profit: If a rental housing company buys the land and rent out the apartments.</w:t>
            </w:r>
          </w:p>
        </w:tc>
        <w:tc>
          <w:tcPr>
            <w:tcW w:w="1620" w:type="dxa"/>
            <w:shd w:val="clear" w:color="auto" w:fill="auto"/>
          </w:tcPr>
          <w:p w14:paraId="4A081FE4" w14:textId="77777777" w:rsidR="00B0243E" w:rsidRPr="005C63A9" w:rsidRDefault="00B0243E" w:rsidP="00D0090D">
            <w:pPr>
              <w:spacing w:line="276" w:lineRule="auto"/>
              <w:rPr>
                <w:rFonts w:cs="Arial"/>
                <w:sz w:val="18"/>
                <w:lang w:val="en-US"/>
              </w:rPr>
            </w:pPr>
          </w:p>
        </w:tc>
      </w:tr>
      <w:tr w:rsidR="00B0243E" w:rsidRPr="00F77892" w14:paraId="7DAF7E6E" w14:textId="77777777" w:rsidTr="00D0090D">
        <w:trPr>
          <w:trHeight w:val="796"/>
        </w:trPr>
        <w:tc>
          <w:tcPr>
            <w:tcW w:w="1345" w:type="dxa"/>
            <w:shd w:val="clear" w:color="auto" w:fill="auto"/>
          </w:tcPr>
          <w:p w14:paraId="368EF75D" w14:textId="77777777" w:rsidR="00B0243E" w:rsidRPr="007B34BB" w:rsidRDefault="00B0243E" w:rsidP="00D0090D">
            <w:pPr>
              <w:spacing w:line="276" w:lineRule="auto"/>
              <w:rPr>
                <w:rFonts w:cs="Arial"/>
                <w:i/>
                <w:sz w:val="18"/>
                <w:lang w:val="en-US"/>
              </w:rPr>
            </w:pPr>
            <w:r w:rsidRPr="007B34BB">
              <w:rPr>
                <w:rFonts w:cs="Arial"/>
                <w:i/>
                <w:sz w:val="18"/>
                <w:lang w:val="en-US"/>
              </w:rPr>
              <w:t>Risk</w:t>
            </w:r>
          </w:p>
        </w:tc>
        <w:tc>
          <w:tcPr>
            <w:tcW w:w="2070" w:type="dxa"/>
            <w:shd w:val="clear" w:color="auto" w:fill="auto"/>
          </w:tcPr>
          <w:p w14:paraId="25B4708C" w14:textId="77777777" w:rsidR="00B0243E" w:rsidRPr="005C63A9" w:rsidRDefault="00B0243E" w:rsidP="00D0090D">
            <w:pPr>
              <w:spacing w:line="276" w:lineRule="auto"/>
              <w:rPr>
                <w:rFonts w:cs="Arial"/>
                <w:sz w:val="18"/>
                <w:lang w:val="en-US"/>
              </w:rPr>
            </w:pPr>
            <w:r w:rsidRPr="005C63A9">
              <w:rPr>
                <w:rFonts w:cs="Arial"/>
                <w:sz w:val="18"/>
                <w:lang w:val="en-US"/>
              </w:rPr>
              <w:t>Low</w:t>
            </w:r>
            <w:r>
              <w:rPr>
                <w:rFonts w:cs="Arial"/>
                <w:sz w:val="18"/>
                <w:lang w:val="en-US"/>
              </w:rPr>
              <w:t xml:space="preserve">. The City of Stockholm is building Hammarby to meet market demand and hence has high confidence in an increased tax base. </w:t>
            </w:r>
          </w:p>
        </w:tc>
        <w:tc>
          <w:tcPr>
            <w:tcW w:w="1620" w:type="dxa"/>
            <w:shd w:val="clear" w:color="auto" w:fill="auto"/>
          </w:tcPr>
          <w:p w14:paraId="164E6276" w14:textId="77777777" w:rsidR="00B0243E" w:rsidRPr="005C63A9" w:rsidRDefault="00B0243E" w:rsidP="00D0090D">
            <w:pPr>
              <w:spacing w:line="276" w:lineRule="auto"/>
              <w:rPr>
                <w:rFonts w:cs="Arial"/>
                <w:sz w:val="18"/>
                <w:lang w:val="en-US"/>
              </w:rPr>
            </w:pPr>
            <w:r w:rsidRPr="005C63A9">
              <w:rPr>
                <w:rFonts w:cs="Arial"/>
                <w:sz w:val="18"/>
                <w:lang w:val="en-US"/>
              </w:rPr>
              <w:t>Low</w:t>
            </w:r>
            <w:r>
              <w:rPr>
                <w:rFonts w:cs="Arial"/>
                <w:sz w:val="18"/>
                <w:lang w:val="en-US"/>
              </w:rPr>
              <w:t>. Any investors only pay a small share of the total sanitation cost in the beginning of the project.</w:t>
            </w:r>
          </w:p>
        </w:tc>
        <w:tc>
          <w:tcPr>
            <w:tcW w:w="2160" w:type="dxa"/>
            <w:shd w:val="clear" w:color="auto" w:fill="auto"/>
          </w:tcPr>
          <w:p w14:paraId="5823F3CD" w14:textId="1ACCCDB3" w:rsidR="00B0243E" w:rsidRPr="005C63A9" w:rsidRDefault="00B0243E" w:rsidP="00D0090D">
            <w:pPr>
              <w:spacing w:line="276" w:lineRule="auto"/>
              <w:rPr>
                <w:rFonts w:cs="Arial"/>
                <w:sz w:val="18"/>
                <w:lang w:val="en-US"/>
              </w:rPr>
            </w:pPr>
            <w:r>
              <w:rPr>
                <w:rFonts w:cs="Arial"/>
                <w:sz w:val="18"/>
                <w:lang w:val="en-US"/>
              </w:rPr>
              <w:t xml:space="preserve">Low. Depending on what type of sanitation needs to be conducted the amount paid by the developers can vary. The risk to wait for </w:t>
            </w:r>
            <w:r w:rsidR="005408C4">
              <w:rPr>
                <w:rFonts w:cs="Arial" w:hint="eastAsia"/>
                <w:sz w:val="18"/>
                <w:lang w:val="en-US"/>
              </w:rPr>
              <w:t xml:space="preserve">a </w:t>
            </w:r>
            <w:r>
              <w:rPr>
                <w:rFonts w:cs="Arial"/>
                <w:sz w:val="18"/>
                <w:lang w:val="en-US"/>
              </w:rPr>
              <w:t xml:space="preserve">market price is higher since there is uncertainty over how much more the cost might be. </w:t>
            </w:r>
          </w:p>
        </w:tc>
        <w:tc>
          <w:tcPr>
            <w:tcW w:w="1620" w:type="dxa"/>
            <w:shd w:val="clear" w:color="auto" w:fill="auto"/>
          </w:tcPr>
          <w:p w14:paraId="764CDC61" w14:textId="77777777" w:rsidR="00B0243E" w:rsidRPr="005C63A9" w:rsidRDefault="00B0243E" w:rsidP="00D0090D">
            <w:pPr>
              <w:spacing w:line="276" w:lineRule="auto"/>
              <w:rPr>
                <w:rFonts w:cs="Arial"/>
                <w:sz w:val="18"/>
                <w:lang w:val="en-US"/>
              </w:rPr>
            </w:pPr>
            <w:r>
              <w:rPr>
                <w:rFonts w:cs="Arial"/>
                <w:sz w:val="18"/>
                <w:lang w:val="en-US"/>
              </w:rPr>
              <w:t xml:space="preserve">Low. The government directly pays the technology provider upfront. </w:t>
            </w:r>
          </w:p>
        </w:tc>
      </w:tr>
    </w:tbl>
    <w:p w14:paraId="708CB0E6"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b/>
          <w:szCs w:val="22"/>
          <w:lang w:val="en-US"/>
        </w:rPr>
      </w:pPr>
    </w:p>
    <w:p w14:paraId="606B5553" w14:textId="77777777" w:rsidR="00B0243E" w:rsidRDefault="00B0243E" w:rsidP="00B0243E">
      <w:pPr>
        <w:pStyle w:val="Heading3"/>
      </w:pPr>
      <w:r>
        <w:t>6.1.2 Implementation</w:t>
      </w:r>
    </w:p>
    <w:p w14:paraId="10B52F0A" w14:textId="29CB7F52" w:rsidR="00B0243E" w:rsidRDefault="00B0243E" w:rsidP="00B0243E">
      <w:pPr>
        <w:spacing w:line="276" w:lineRule="auto"/>
        <w:rPr>
          <w:lang w:val="en-US"/>
        </w:rPr>
      </w:pPr>
      <w:r>
        <w:rPr>
          <w:lang w:val="en-US"/>
        </w:rPr>
        <w:t>T</w:t>
      </w:r>
      <w:r w:rsidRPr="00286091">
        <w:rPr>
          <w:lang w:val="en-US"/>
        </w:rPr>
        <w:t>he City of Stockholm</w:t>
      </w:r>
      <w:r>
        <w:rPr>
          <w:lang w:val="en-US"/>
        </w:rPr>
        <w:t xml:space="preserve"> and the</w:t>
      </w:r>
      <w:r w:rsidRPr="00286091">
        <w:rPr>
          <w:lang w:val="en-US"/>
        </w:rPr>
        <w:t xml:space="preserve"> Environment </w:t>
      </w:r>
      <w:r>
        <w:rPr>
          <w:lang w:val="en-US"/>
        </w:rPr>
        <w:t xml:space="preserve">&amp; Health Administration completed the monitoring for </w:t>
      </w:r>
      <w:r w:rsidRPr="00286091">
        <w:rPr>
          <w:lang w:val="en-US"/>
        </w:rPr>
        <w:t xml:space="preserve">the soil </w:t>
      </w:r>
      <w:r>
        <w:rPr>
          <w:lang w:val="en-US"/>
        </w:rPr>
        <w:t>remediation process</w:t>
      </w:r>
      <w:r w:rsidRPr="00286091">
        <w:rPr>
          <w:lang w:val="en-US"/>
        </w:rPr>
        <w:t xml:space="preserve">, ensuring that the requisite standards </w:t>
      </w:r>
      <w:r>
        <w:rPr>
          <w:lang w:val="en-US"/>
        </w:rPr>
        <w:t>we</w:t>
      </w:r>
      <w:r w:rsidRPr="00286091">
        <w:rPr>
          <w:lang w:val="en-US"/>
        </w:rPr>
        <w:t xml:space="preserve">re met to avoid harming either the environment or people’s health. </w:t>
      </w:r>
      <w:r>
        <w:rPr>
          <w:lang w:val="en-US"/>
        </w:rPr>
        <w:t>The contamination was substantial – for example, in the sub-district of</w:t>
      </w:r>
      <w:r w:rsidRPr="00286091">
        <w:rPr>
          <w:lang w:val="en-US"/>
        </w:rPr>
        <w:t xml:space="preserve"> Sickla Udde alone, the </w:t>
      </w:r>
      <w:r w:rsidR="00863B19" w:rsidRPr="00286091">
        <w:rPr>
          <w:lang w:val="en-US"/>
        </w:rPr>
        <w:t xml:space="preserve">excavated </w:t>
      </w:r>
      <w:r w:rsidRPr="00286091">
        <w:rPr>
          <w:lang w:val="en-US"/>
        </w:rPr>
        <w:t xml:space="preserve">earth contained 130 tons of oils and grease, </w:t>
      </w:r>
      <w:r>
        <w:rPr>
          <w:lang w:val="en-US"/>
        </w:rPr>
        <w:t>and 180 tons of heavy metals (GlashusEtt, 2007).</w:t>
      </w:r>
    </w:p>
    <w:p w14:paraId="11DA5CF7"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b/>
          <w:szCs w:val="22"/>
          <w:lang w:val="en-US"/>
        </w:rPr>
      </w:pPr>
    </w:p>
    <w:p w14:paraId="012D2A67" w14:textId="77777777" w:rsidR="00B0243E" w:rsidRDefault="00B0243E" w:rsidP="00B0243E">
      <w:pPr>
        <w:pStyle w:val="Heading3"/>
      </w:pPr>
      <w:r>
        <w:t>6.1.4 Achievements</w:t>
      </w:r>
    </w:p>
    <w:p w14:paraId="76F94126" w14:textId="5345486A" w:rsidR="005E3BED" w:rsidRDefault="005E3BED" w:rsidP="00F44872">
      <w:pPr>
        <w:pStyle w:val="BodyText"/>
      </w:pPr>
      <w:r>
        <w:rPr>
          <w:rFonts w:cs="Arial"/>
          <w:szCs w:val="22"/>
          <w:lang w:val="en-US"/>
        </w:rPr>
        <w:t>The goal of remediating the entire area was achieved.</w:t>
      </w:r>
      <w:r w:rsidRPr="00BA2F49">
        <w:rPr>
          <w:rFonts w:cs="Arial"/>
          <w:szCs w:val="22"/>
          <w:lang w:val="en-US"/>
        </w:rPr>
        <w:t xml:space="preserve"> All areas of contaminated soil </w:t>
      </w:r>
      <w:r>
        <w:rPr>
          <w:rFonts w:cs="Arial"/>
          <w:szCs w:val="22"/>
          <w:lang w:val="en-US"/>
        </w:rPr>
        <w:t>were</w:t>
      </w:r>
      <w:r w:rsidRPr="00BA2F49">
        <w:rPr>
          <w:rFonts w:cs="Arial"/>
          <w:szCs w:val="22"/>
          <w:lang w:val="en-US"/>
        </w:rPr>
        <w:t xml:space="preserve"> sanitized prior to development</w:t>
      </w:r>
      <w:r>
        <w:rPr>
          <w:rFonts w:cs="Arial"/>
          <w:szCs w:val="22"/>
          <w:lang w:val="en-US"/>
        </w:rPr>
        <w:t xml:space="preserve"> (Pandis &amp; Brandt, 2007).</w:t>
      </w:r>
    </w:p>
    <w:p w14:paraId="3CB128DE" w14:textId="005668C4" w:rsidR="00365ED9" w:rsidRPr="00F44872" w:rsidRDefault="00365ED9" w:rsidP="00F44872">
      <w:pPr>
        <w:pStyle w:val="Caption"/>
        <w:keepNext/>
      </w:pPr>
      <w:r w:rsidRPr="00201242">
        <w:rPr>
          <w:b w:val="0"/>
          <w:i/>
        </w:rPr>
        <w:t xml:space="preserve">Table </w:t>
      </w:r>
      <w:r w:rsidR="00703E15">
        <w:rPr>
          <w:b w:val="0"/>
          <w:i/>
        </w:rPr>
        <w:t>3</w:t>
      </w:r>
      <w:r w:rsidRPr="00201242">
        <w:rPr>
          <w:b w:val="0"/>
          <w:i/>
        </w:rPr>
        <w:t xml:space="preserve">. </w:t>
      </w:r>
      <w:r>
        <w:rPr>
          <w:b w:val="0"/>
          <w:i/>
        </w:rPr>
        <w:t>Soil Remediation</w:t>
      </w:r>
      <w:r w:rsidRPr="00201242">
        <w:rPr>
          <w:b w:val="0"/>
          <w:i/>
        </w:rPr>
        <w:t xml:space="preserve"> Achievements in terms of 12 Green Guidelines</w:t>
      </w:r>
    </w:p>
    <w:tbl>
      <w:tblPr>
        <w:tblStyle w:val="TableGrid"/>
        <w:tblW w:w="9625" w:type="dxa"/>
        <w:tblLook w:val="04A0" w:firstRow="1" w:lastRow="0" w:firstColumn="1" w:lastColumn="0" w:noHBand="0" w:noVBand="1"/>
      </w:tblPr>
      <w:tblGrid>
        <w:gridCol w:w="2515"/>
        <w:gridCol w:w="3600"/>
        <w:gridCol w:w="3510"/>
      </w:tblGrid>
      <w:tr w:rsidR="005E3BED" w:rsidRPr="00365ED9" w14:paraId="4F13AD25" w14:textId="77777777" w:rsidTr="00F44872">
        <w:trPr>
          <w:trHeight w:val="296"/>
        </w:trPr>
        <w:tc>
          <w:tcPr>
            <w:tcW w:w="2515" w:type="dxa"/>
          </w:tcPr>
          <w:p w14:paraId="2851DFED" w14:textId="77777777" w:rsidR="00B61DF3" w:rsidRPr="00F44872" w:rsidRDefault="00B61DF3"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b/>
                <w:sz w:val="18"/>
                <w:szCs w:val="18"/>
                <w:lang w:val="en-US"/>
              </w:rPr>
            </w:pPr>
          </w:p>
        </w:tc>
        <w:tc>
          <w:tcPr>
            <w:tcW w:w="3600" w:type="dxa"/>
          </w:tcPr>
          <w:p w14:paraId="6808509A" w14:textId="7AA0FB93" w:rsidR="00B61DF3" w:rsidRPr="00F44872" w:rsidRDefault="00B61DF3">
            <w:pPr>
              <w:tabs>
                <w:tab w:val="clear" w:pos="0"/>
                <w:tab w:val="clear" w:pos="567"/>
                <w:tab w:val="clear" w:pos="1276"/>
                <w:tab w:val="clear" w:pos="2552"/>
                <w:tab w:val="clear" w:pos="3828"/>
                <w:tab w:val="clear" w:pos="5103"/>
                <w:tab w:val="clear" w:pos="6379"/>
                <w:tab w:val="left" w:pos="851"/>
              </w:tabs>
              <w:spacing w:line="276" w:lineRule="auto"/>
              <w:ind w:right="567"/>
              <w:rPr>
                <w:rFonts w:cs="Arial"/>
                <w:i/>
                <w:sz w:val="18"/>
                <w:szCs w:val="18"/>
                <w:lang w:val="en-US"/>
              </w:rPr>
            </w:pPr>
            <w:r w:rsidRPr="00F44872">
              <w:rPr>
                <w:rFonts w:cs="Arial"/>
                <w:i/>
                <w:sz w:val="18"/>
                <w:szCs w:val="18"/>
                <w:lang w:val="en-US"/>
              </w:rPr>
              <w:t>Green Guidelines</w:t>
            </w:r>
            <w:r w:rsidR="005E3BED" w:rsidRPr="00F44872">
              <w:rPr>
                <w:rFonts w:cs="Arial"/>
                <w:i/>
                <w:sz w:val="18"/>
                <w:szCs w:val="18"/>
                <w:lang w:val="en-US"/>
              </w:rPr>
              <w:t xml:space="preserve"> Description</w:t>
            </w:r>
            <w:r w:rsidRPr="00F44872">
              <w:rPr>
                <w:rFonts w:cs="Arial"/>
                <w:i/>
                <w:sz w:val="18"/>
                <w:szCs w:val="18"/>
                <w:lang w:val="en-US"/>
              </w:rPr>
              <w:t xml:space="preserve"> </w:t>
            </w:r>
          </w:p>
        </w:tc>
        <w:tc>
          <w:tcPr>
            <w:tcW w:w="3510" w:type="dxa"/>
          </w:tcPr>
          <w:p w14:paraId="2209050E" w14:textId="253CD88F" w:rsidR="00B61DF3" w:rsidRPr="00F44872" w:rsidRDefault="00B61DF3"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i/>
                <w:sz w:val="18"/>
                <w:szCs w:val="18"/>
                <w:lang w:val="en-US"/>
              </w:rPr>
            </w:pPr>
            <w:r w:rsidRPr="00F44872">
              <w:rPr>
                <w:rFonts w:cs="Arial"/>
                <w:i/>
                <w:sz w:val="18"/>
                <w:szCs w:val="18"/>
                <w:lang w:val="en-US"/>
              </w:rPr>
              <w:t>Hammarby Achievement</w:t>
            </w:r>
          </w:p>
        </w:tc>
      </w:tr>
      <w:tr w:rsidR="00365ED9" w:rsidRPr="00365ED9" w14:paraId="706BDE02" w14:textId="77777777" w:rsidTr="005E3BED">
        <w:trPr>
          <w:trHeight w:val="58"/>
        </w:trPr>
        <w:tc>
          <w:tcPr>
            <w:tcW w:w="2515" w:type="dxa"/>
          </w:tcPr>
          <w:p w14:paraId="40E65416" w14:textId="5A0540FB" w:rsidR="00B61DF3" w:rsidRPr="00F44872" w:rsidRDefault="00B61DF3" w:rsidP="00F44872">
            <w:pPr>
              <w:tabs>
                <w:tab w:val="clear" w:pos="0"/>
                <w:tab w:val="clear" w:pos="567"/>
                <w:tab w:val="clear" w:pos="1276"/>
                <w:tab w:val="clear" w:pos="2552"/>
                <w:tab w:val="clear" w:pos="3828"/>
                <w:tab w:val="clear" w:pos="5103"/>
                <w:tab w:val="clear" w:pos="6379"/>
                <w:tab w:val="left" w:pos="851"/>
              </w:tabs>
              <w:spacing w:line="276" w:lineRule="auto"/>
              <w:ind w:right="144"/>
              <w:rPr>
                <w:rFonts w:cs="Arial"/>
                <w:i/>
                <w:sz w:val="18"/>
                <w:szCs w:val="18"/>
                <w:lang w:val="en-US"/>
              </w:rPr>
            </w:pPr>
            <w:r w:rsidRPr="00F44872">
              <w:rPr>
                <w:rFonts w:cs="Arial"/>
                <w:i/>
                <w:sz w:val="18"/>
                <w:szCs w:val="18"/>
                <w:lang w:val="en-US"/>
              </w:rPr>
              <w:t>Urban Growth Boundary</w:t>
            </w:r>
          </w:p>
        </w:tc>
        <w:tc>
          <w:tcPr>
            <w:tcW w:w="3600" w:type="dxa"/>
          </w:tcPr>
          <w:p w14:paraId="5F349C31" w14:textId="4E1BE4DD" w:rsidR="005E3BED" w:rsidRPr="00F44872" w:rsidRDefault="005E3BED" w:rsidP="00F44872">
            <w:pPr>
              <w:tabs>
                <w:tab w:val="clear" w:pos="0"/>
                <w:tab w:val="clear" w:pos="567"/>
                <w:tab w:val="clear" w:pos="1276"/>
                <w:tab w:val="clear" w:pos="2552"/>
                <w:tab w:val="clear" w:pos="3828"/>
                <w:tab w:val="clear" w:pos="5103"/>
                <w:tab w:val="clear" w:pos="6379"/>
                <w:tab w:val="left" w:pos="851"/>
              </w:tabs>
              <w:spacing w:line="276" w:lineRule="auto"/>
              <w:rPr>
                <w:rFonts w:cs="Arial"/>
                <w:sz w:val="18"/>
                <w:szCs w:val="18"/>
                <w:lang w:val="en-US"/>
              </w:rPr>
            </w:pPr>
            <w:r w:rsidRPr="00F44872">
              <w:rPr>
                <w:rFonts w:cs="Arial"/>
                <w:sz w:val="18"/>
                <w:szCs w:val="18"/>
                <w:lang w:val="en-US"/>
              </w:rPr>
              <w:t>Every city should establish an enforced UGB. The UGB should be set based upon rigorous analysis of ecological sensitivities, environmental capacity, and the efficiency and productivities of various land uses.</w:t>
            </w:r>
            <w:r w:rsidR="00365ED9" w:rsidRPr="00F44872">
              <w:rPr>
                <w:rFonts w:cs="Arial"/>
                <w:sz w:val="18"/>
                <w:szCs w:val="18"/>
                <w:lang w:val="en-US"/>
              </w:rPr>
              <w:t xml:space="preserve"> </w:t>
            </w:r>
            <w:r w:rsidRPr="00F44872">
              <w:rPr>
                <w:rFonts w:asciiTheme="majorHAnsi" w:hAnsiTheme="majorHAnsi" w:cs="Arial"/>
                <w:sz w:val="18"/>
                <w:szCs w:val="18"/>
              </w:rPr>
              <w:t>The boundary can expand beyond the existing urban footprint only if there are no suitable infill locations Indicated by an intensity of urban land use of at least 10,000 residents per km</w:t>
            </w:r>
            <w:r w:rsidRPr="00F44872">
              <w:rPr>
                <w:rFonts w:asciiTheme="majorHAnsi" w:hAnsiTheme="majorHAnsi" w:cs="Arial"/>
                <w:sz w:val="18"/>
                <w:szCs w:val="18"/>
                <w:vertAlign w:val="superscript"/>
              </w:rPr>
              <w:t>2</w:t>
            </w:r>
          </w:p>
        </w:tc>
        <w:tc>
          <w:tcPr>
            <w:tcW w:w="3510" w:type="dxa"/>
          </w:tcPr>
          <w:p w14:paraId="52EA7E82" w14:textId="3C28A0DA" w:rsidR="005E3BED" w:rsidRPr="00F44872" w:rsidRDefault="005E3BED" w:rsidP="00F44872">
            <w:pPr>
              <w:tabs>
                <w:tab w:val="clear" w:pos="0"/>
                <w:tab w:val="clear" w:pos="567"/>
                <w:tab w:val="clear" w:pos="1276"/>
                <w:tab w:val="clear" w:pos="2552"/>
                <w:tab w:val="clear" w:pos="3828"/>
                <w:tab w:val="clear" w:pos="5103"/>
                <w:tab w:val="clear" w:pos="6379"/>
                <w:tab w:val="left" w:pos="851"/>
              </w:tabs>
              <w:spacing w:line="276" w:lineRule="auto"/>
              <w:ind w:right="144"/>
              <w:rPr>
                <w:rFonts w:cs="Arial"/>
                <w:sz w:val="18"/>
                <w:szCs w:val="18"/>
                <w:lang w:val="en-US"/>
              </w:rPr>
            </w:pPr>
            <w:r w:rsidRPr="00F44872">
              <w:rPr>
                <w:rFonts w:cs="Arial"/>
                <w:sz w:val="18"/>
                <w:szCs w:val="18"/>
                <w:lang w:val="en-US"/>
              </w:rPr>
              <w:t xml:space="preserve">Soil remediation helped the City of Stockholm achieve its goal of infill development, which was attractive to both residents and developers. While projects involving soil remediation can be costlier upfront, they are also often in areas that are strategically located closer to existing businesses or city centers. This can attract developers and also ensure that the land sells quickly, which helps both the City and developers pay lower interest rates on any loans they took out for the project.  </w:t>
            </w:r>
          </w:p>
          <w:p w14:paraId="0058F998" w14:textId="77777777" w:rsidR="00B61DF3" w:rsidRPr="00F44872" w:rsidRDefault="00B61DF3"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b/>
                <w:sz w:val="18"/>
                <w:szCs w:val="18"/>
                <w:lang w:val="en-US"/>
              </w:rPr>
            </w:pPr>
          </w:p>
        </w:tc>
      </w:tr>
    </w:tbl>
    <w:p w14:paraId="3680EF9B"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p>
    <w:p w14:paraId="0B74D95D" w14:textId="77777777" w:rsidR="00B0243E" w:rsidRDefault="00B0243E" w:rsidP="00B0243E">
      <w:pPr>
        <w:pStyle w:val="Heading2"/>
      </w:pPr>
      <w:bookmarkStart w:id="3" w:name="_Toc429578057"/>
      <w:r>
        <w:lastRenderedPageBreak/>
        <w:t xml:space="preserve">6.2 </w:t>
      </w:r>
      <w:bookmarkEnd w:id="2"/>
      <w:r>
        <w:t>Urban Form</w:t>
      </w:r>
      <w:bookmarkEnd w:id="3"/>
      <w:r>
        <w:t xml:space="preserve"> </w:t>
      </w:r>
    </w:p>
    <w:p w14:paraId="39090886" w14:textId="73ED1944" w:rsidR="00B0243E" w:rsidRPr="00C32B3A" w:rsidRDefault="00B0243E" w:rsidP="00B0243E">
      <w:pPr>
        <w:pStyle w:val="BodyText"/>
        <w:rPr>
          <w:lang w:val="en-US"/>
        </w:rPr>
      </w:pPr>
      <w:r>
        <w:rPr>
          <w:lang w:val="en-US"/>
        </w:rPr>
        <w:t xml:space="preserve">This section covers </w:t>
      </w:r>
      <w:r w:rsidR="00CB30B6">
        <w:rPr>
          <w:lang w:val="en-US"/>
        </w:rPr>
        <w:t>u</w:t>
      </w:r>
      <w:r>
        <w:rPr>
          <w:lang w:val="en-US"/>
        </w:rPr>
        <w:t xml:space="preserve">rban </w:t>
      </w:r>
      <w:r w:rsidR="00CB30B6">
        <w:rPr>
          <w:lang w:val="en-US"/>
        </w:rPr>
        <w:t>f</w:t>
      </w:r>
      <w:r>
        <w:rPr>
          <w:lang w:val="en-US"/>
        </w:rPr>
        <w:t xml:space="preserve">orm, which is relevant to </w:t>
      </w:r>
      <w:r w:rsidRPr="00446445">
        <w:rPr>
          <w:b/>
          <w:lang w:val="en-US"/>
        </w:rPr>
        <w:t>1) Urban growth boundary</w:t>
      </w:r>
      <w:r>
        <w:rPr>
          <w:lang w:val="en-US"/>
        </w:rPr>
        <w:t xml:space="preserve">; </w:t>
      </w:r>
      <w:r w:rsidRPr="00C32B3A">
        <w:rPr>
          <w:b/>
          <w:lang w:val="en-US"/>
        </w:rPr>
        <w:t>2) Transit-oriented Development</w:t>
      </w:r>
      <w:r>
        <w:rPr>
          <w:lang w:val="en-US"/>
        </w:rPr>
        <w:t xml:space="preserve">; </w:t>
      </w:r>
      <w:r w:rsidRPr="00C32B3A">
        <w:rPr>
          <w:b/>
          <w:lang w:val="en-US"/>
        </w:rPr>
        <w:t>3) Mixed-use</w:t>
      </w:r>
      <w:r>
        <w:rPr>
          <w:lang w:val="en-US"/>
        </w:rPr>
        <w:t xml:space="preserve">; </w:t>
      </w:r>
      <w:r w:rsidRPr="00C32B3A">
        <w:rPr>
          <w:b/>
          <w:lang w:val="en-US"/>
        </w:rPr>
        <w:t>4) Small Blocks</w:t>
      </w:r>
      <w:r>
        <w:rPr>
          <w:lang w:val="en-US"/>
        </w:rPr>
        <w:t xml:space="preserve">; and </w:t>
      </w:r>
      <w:r w:rsidRPr="00C32B3A">
        <w:rPr>
          <w:b/>
          <w:lang w:val="en-US"/>
        </w:rPr>
        <w:t>5) Public Green Space</w:t>
      </w:r>
      <w:r>
        <w:rPr>
          <w:lang w:val="en-US"/>
        </w:rPr>
        <w:t xml:space="preserve">. </w:t>
      </w:r>
    </w:p>
    <w:p w14:paraId="2A98CAC2" w14:textId="77777777" w:rsidR="00B0243E" w:rsidRDefault="00B0243E" w:rsidP="00B0243E">
      <w:pPr>
        <w:pStyle w:val="Heading3"/>
        <w:rPr>
          <w:color w:val="FF0000"/>
        </w:rPr>
      </w:pPr>
      <w:r>
        <w:t>6.2.1 Goal</w:t>
      </w:r>
    </w:p>
    <w:p w14:paraId="42A7324B"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r>
        <w:rPr>
          <w:rFonts w:cs="Arial"/>
          <w:szCs w:val="22"/>
          <w:lang w:val="en-US"/>
        </w:rPr>
        <w:t xml:space="preserve">In 1996, </w:t>
      </w:r>
      <w:r w:rsidRPr="00286091">
        <w:rPr>
          <w:rFonts w:cs="Arial"/>
          <w:szCs w:val="22"/>
          <w:lang w:val="en-US"/>
        </w:rPr>
        <w:t xml:space="preserve">the </w:t>
      </w:r>
      <w:r>
        <w:rPr>
          <w:rFonts w:cs="Arial"/>
          <w:szCs w:val="22"/>
          <w:lang w:val="en-US"/>
        </w:rPr>
        <w:t xml:space="preserve">high-level </w:t>
      </w:r>
      <w:r w:rsidRPr="00286091">
        <w:rPr>
          <w:rFonts w:cs="Arial"/>
          <w:szCs w:val="22"/>
          <w:lang w:val="en-US"/>
        </w:rPr>
        <w:t xml:space="preserve">goal for </w:t>
      </w:r>
      <w:r>
        <w:rPr>
          <w:rFonts w:cs="Arial"/>
          <w:szCs w:val="22"/>
          <w:lang w:val="en-US"/>
        </w:rPr>
        <w:t>urban form</w:t>
      </w:r>
      <w:r w:rsidRPr="00286091">
        <w:rPr>
          <w:rFonts w:cs="Arial"/>
          <w:szCs w:val="22"/>
          <w:lang w:val="en-US"/>
        </w:rPr>
        <w:t xml:space="preserve"> was set by the City of Stock</w:t>
      </w:r>
      <w:r>
        <w:rPr>
          <w:rFonts w:cs="Arial"/>
          <w:szCs w:val="22"/>
          <w:lang w:val="en-US"/>
        </w:rPr>
        <w:t xml:space="preserve">holm. It was formulated as </w:t>
      </w:r>
      <w:r w:rsidRPr="00B51FD6">
        <w:rPr>
          <w:rFonts w:cs="Arial"/>
          <w:szCs w:val="22"/>
          <w:lang w:val="en-US"/>
        </w:rPr>
        <w:t>“100% of all developed land is to be recreated within, and adapted to, the district” (</w:t>
      </w:r>
      <w:r>
        <w:rPr>
          <w:rFonts w:cs="Arial"/>
          <w:szCs w:val="22"/>
          <w:lang w:val="en-US"/>
        </w:rPr>
        <w:t>Pandis</w:t>
      </w:r>
      <w:r w:rsidRPr="00B51FD6">
        <w:rPr>
          <w:rFonts w:cs="Arial"/>
          <w:szCs w:val="22"/>
          <w:lang w:val="en-US"/>
        </w:rPr>
        <w:t xml:space="preserve"> &amp; Brandt, 2011)</w:t>
      </w:r>
      <w:r>
        <w:rPr>
          <w:rFonts w:cs="Arial"/>
          <w:szCs w:val="22"/>
          <w:lang w:val="en-US"/>
        </w:rPr>
        <w:t>.</w:t>
      </w:r>
    </w:p>
    <w:p w14:paraId="23413B78"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p>
    <w:p w14:paraId="1893245E" w14:textId="77777777" w:rsidR="00B0243E" w:rsidRPr="00F44872" w:rsidRDefault="00B0243E" w:rsidP="00B0243E">
      <w:pPr>
        <w:pStyle w:val="Heading3"/>
      </w:pPr>
      <w:r w:rsidRPr="00F44872">
        <w:t>6.2.2 Financing</w:t>
      </w:r>
    </w:p>
    <w:p w14:paraId="5FE6DF59" w14:textId="69EF399E" w:rsidR="00B0243E" w:rsidRPr="00446445" w:rsidRDefault="00B0243E" w:rsidP="00B0243E">
      <w:pPr>
        <w:pStyle w:val="BodyText"/>
        <w:rPr>
          <w:lang w:val="en"/>
        </w:rPr>
      </w:pPr>
      <w:r w:rsidRPr="00F44872">
        <w:rPr>
          <w:lang w:val="en"/>
        </w:rPr>
        <w:t xml:space="preserve">For the financing information in terms of urban form and land development, see the information in </w:t>
      </w:r>
      <w:r w:rsidRPr="00F44872">
        <w:rPr>
          <w:i/>
          <w:lang w:val="en"/>
        </w:rPr>
        <w:t>Section 5: Financing</w:t>
      </w:r>
      <w:r w:rsidRPr="00F44872">
        <w:rPr>
          <w:lang w:val="en"/>
        </w:rPr>
        <w:t>.</w:t>
      </w:r>
    </w:p>
    <w:p w14:paraId="371331D3" w14:textId="77777777" w:rsidR="00B0243E" w:rsidRPr="00B51FD6" w:rsidRDefault="00B0243E" w:rsidP="00B0243E">
      <w:pPr>
        <w:tabs>
          <w:tab w:val="clear" w:pos="0"/>
          <w:tab w:val="clear" w:pos="567"/>
          <w:tab w:val="clear" w:pos="1276"/>
          <w:tab w:val="clear" w:pos="2552"/>
          <w:tab w:val="clear" w:pos="3828"/>
          <w:tab w:val="clear" w:pos="5103"/>
          <w:tab w:val="clear" w:pos="6379"/>
          <w:tab w:val="left" w:pos="851"/>
        </w:tabs>
        <w:spacing w:line="276" w:lineRule="auto"/>
        <w:ind w:left="1134" w:right="1134"/>
        <w:rPr>
          <w:rFonts w:cs="Arial"/>
          <w:szCs w:val="22"/>
          <w:lang w:val="en-US"/>
        </w:rPr>
      </w:pPr>
    </w:p>
    <w:p w14:paraId="766B32FB" w14:textId="77777777" w:rsidR="00B0243E" w:rsidRDefault="00B0243E" w:rsidP="00B0243E">
      <w:pPr>
        <w:pStyle w:val="Heading3"/>
      </w:pPr>
      <w:r>
        <w:t xml:space="preserve">6.2.3 </w:t>
      </w:r>
      <w:r w:rsidRPr="00D10283">
        <w:t>Implementation</w:t>
      </w:r>
    </w:p>
    <w:p w14:paraId="74CB84D8" w14:textId="499633F0" w:rsidR="00B0243E" w:rsidRDefault="00B100BE" w:rsidP="00B0243E">
      <w:pPr>
        <w:tabs>
          <w:tab w:val="clear" w:pos="0"/>
          <w:tab w:val="clear" w:pos="567"/>
          <w:tab w:val="clear" w:pos="1276"/>
          <w:tab w:val="clear" w:pos="2552"/>
          <w:tab w:val="clear" w:pos="3828"/>
          <w:tab w:val="clear" w:pos="5103"/>
          <w:tab w:val="clear" w:pos="6379"/>
          <w:tab w:val="left" w:pos="851"/>
        </w:tabs>
        <w:spacing w:line="276" w:lineRule="auto"/>
        <w:ind w:right="567"/>
        <w:rPr>
          <w:rStyle w:val="hps"/>
          <w:rFonts w:cs="Arial"/>
          <w:lang w:val="en"/>
        </w:rPr>
      </w:pPr>
      <w:r>
        <w:t xml:space="preserve">The </w:t>
      </w:r>
      <w:r w:rsidRPr="00F77892">
        <w:t>Stockholm City Planning Strategy is to r</w:t>
      </w:r>
      <w:r w:rsidRPr="00F77892">
        <w:rPr>
          <w:lang w:val="en-US"/>
        </w:rPr>
        <w:t>e-use and transform old industrial and other brownfield sites into attractive mixed</w:t>
      </w:r>
      <w:r>
        <w:rPr>
          <w:lang w:val="en-US"/>
        </w:rPr>
        <w:t>-</w:t>
      </w:r>
      <w:r w:rsidRPr="00F77892">
        <w:rPr>
          <w:lang w:val="en-US"/>
        </w:rPr>
        <w:t xml:space="preserve">use areas with beautiful parks and green public spaces. </w:t>
      </w:r>
      <w:r w:rsidR="00B0243E">
        <w:rPr>
          <w:lang w:val="en-US"/>
        </w:rPr>
        <w:t xml:space="preserve">At a higher level, the City of Stockholm and the regional government intends for </w:t>
      </w:r>
      <w:r w:rsidR="00B0243E" w:rsidRPr="00F77892">
        <w:rPr>
          <w:lang w:val="en-US"/>
        </w:rPr>
        <w:t xml:space="preserve">Hammarby Sjöstad </w:t>
      </w:r>
      <w:r w:rsidR="00B0243E">
        <w:rPr>
          <w:lang w:val="en-US"/>
        </w:rPr>
        <w:t>to be</w:t>
      </w:r>
      <w:r w:rsidR="00B0243E" w:rsidRPr="00F77892">
        <w:rPr>
          <w:lang w:val="en-US"/>
        </w:rPr>
        <w:t xml:space="preserve"> part of a regional</w:t>
      </w:r>
      <w:r w:rsidR="00B0243E">
        <w:rPr>
          <w:lang w:val="en-US"/>
        </w:rPr>
        <w:t xml:space="preserve"> </w:t>
      </w:r>
      <w:r w:rsidR="00B0243E" w:rsidRPr="00F77892">
        <w:rPr>
          <w:lang w:val="en-US"/>
        </w:rPr>
        <w:t xml:space="preserve">urban planning strategy to create a </w:t>
      </w:r>
      <w:r w:rsidR="00B0243E">
        <w:rPr>
          <w:rStyle w:val="hps"/>
          <w:rFonts w:cs="Arial"/>
          <w:lang w:val="en"/>
        </w:rPr>
        <w:t>polycentric</w:t>
      </w:r>
      <w:r w:rsidR="00B0243E" w:rsidRPr="00F77892">
        <w:rPr>
          <w:rStyle w:val="shorttext"/>
          <w:rFonts w:cs="Arial"/>
          <w:lang w:val="en"/>
        </w:rPr>
        <w:t xml:space="preserve"> </w:t>
      </w:r>
      <w:r w:rsidR="00B0243E">
        <w:rPr>
          <w:rStyle w:val="hps"/>
          <w:rFonts w:cs="Arial"/>
          <w:lang w:val="en"/>
        </w:rPr>
        <w:t>urban s</w:t>
      </w:r>
      <w:r w:rsidR="00B0243E" w:rsidRPr="00F77892">
        <w:rPr>
          <w:rStyle w:val="hps"/>
          <w:rFonts w:cs="Arial"/>
          <w:lang w:val="en"/>
        </w:rPr>
        <w:t xml:space="preserve">tructure </w:t>
      </w:r>
      <w:r w:rsidR="00B0243E">
        <w:rPr>
          <w:rStyle w:val="hps"/>
          <w:rFonts w:cs="Arial"/>
          <w:lang w:val="en"/>
        </w:rPr>
        <w:t xml:space="preserve">as well as a city-planning strategy that helps to densify and build the city inwards. </w:t>
      </w:r>
    </w:p>
    <w:p w14:paraId="5C002C59" w14:textId="77777777" w:rsidR="002067F7" w:rsidRDefault="002067F7" w:rsidP="00B0243E">
      <w:pPr>
        <w:tabs>
          <w:tab w:val="clear" w:pos="0"/>
          <w:tab w:val="clear" w:pos="567"/>
          <w:tab w:val="clear" w:pos="1276"/>
          <w:tab w:val="clear" w:pos="2552"/>
          <w:tab w:val="clear" w:pos="3828"/>
          <w:tab w:val="clear" w:pos="5103"/>
          <w:tab w:val="clear" w:pos="6379"/>
          <w:tab w:val="left" w:pos="851"/>
        </w:tabs>
        <w:spacing w:line="276" w:lineRule="auto"/>
        <w:ind w:right="567"/>
        <w:rPr>
          <w:rStyle w:val="hps"/>
          <w:rFonts w:cs="Arial"/>
          <w:lang w:val="en"/>
        </w:rPr>
      </w:pPr>
    </w:p>
    <w:p w14:paraId="24888906" w14:textId="7A6A67F1" w:rsidR="002067F7" w:rsidRDefault="002067F7" w:rsidP="002067F7">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T</w:t>
      </w:r>
      <w:r w:rsidRPr="00F77892">
        <w:rPr>
          <w:rFonts w:cs="Arial"/>
          <w:szCs w:val="22"/>
          <w:lang w:val="en-US"/>
        </w:rPr>
        <w:t xml:space="preserve">he City and the developers </w:t>
      </w:r>
      <w:r>
        <w:rPr>
          <w:rFonts w:cs="Arial"/>
          <w:szCs w:val="22"/>
          <w:lang w:val="en-US"/>
        </w:rPr>
        <w:t xml:space="preserve">created </w:t>
      </w:r>
      <w:r w:rsidRPr="00F77892">
        <w:rPr>
          <w:rFonts w:cs="Arial"/>
          <w:szCs w:val="22"/>
          <w:lang w:val="en-US"/>
        </w:rPr>
        <w:t xml:space="preserve">design codes in order to establish a </w:t>
      </w:r>
      <w:r>
        <w:rPr>
          <w:rFonts w:cs="Arial"/>
          <w:szCs w:val="22"/>
          <w:lang w:val="en-US"/>
        </w:rPr>
        <w:t>common understanding</w:t>
      </w:r>
      <w:r w:rsidRPr="00F77892">
        <w:rPr>
          <w:rFonts w:cs="Arial"/>
          <w:szCs w:val="22"/>
          <w:lang w:val="en-US"/>
        </w:rPr>
        <w:t xml:space="preserve"> of the upcoming development. The design code is rather comprehensive and sets out principles under several headings:</w:t>
      </w:r>
    </w:p>
    <w:p w14:paraId="24FD5FEE" w14:textId="77777777" w:rsidR="002067F7" w:rsidRDefault="002067F7" w:rsidP="002067F7">
      <w:pPr>
        <w:pStyle w:val="ListParagraph"/>
        <w:numPr>
          <w:ilvl w:val="0"/>
          <w:numId w:val="19"/>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Urban Form</w:t>
      </w:r>
    </w:p>
    <w:p w14:paraId="27560282" w14:textId="77777777" w:rsidR="002067F7" w:rsidRDefault="002067F7" w:rsidP="002067F7">
      <w:pPr>
        <w:pStyle w:val="ListParagraph"/>
        <w:numPr>
          <w:ilvl w:val="0"/>
          <w:numId w:val="19"/>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 xml:space="preserve">Architectural Style </w:t>
      </w:r>
    </w:p>
    <w:p w14:paraId="29AAEEEC" w14:textId="77777777" w:rsidR="002067F7" w:rsidRDefault="002067F7" w:rsidP="002067F7">
      <w:pPr>
        <w:pStyle w:val="ListParagraph"/>
        <w:numPr>
          <w:ilvl w:val="0"/>
          <w:numId w:val="19"/>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Building Design</w:t>
      </w:r>
    </w:p>
    <w:p w14:paraId="1D9CA855" w14:textId="77777777" w:rsidR="002067F7" w:rsidRPr="00041D6F" w:rsidRDefault="002067F7" w:rsidP="002067F7">
      <w:pPr>
        <w:pStyle w:val="ListParagraph"/>
        <w:numPr>
          <w:ilvl w:val="0"/>
          <w:numId w:val="19"/>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Public Space</w:t>
      </w:r>
    </w:p>
    <w:p w14:paraId="0DB238D6" w14:textId="77777777" w:rsidR="002067F7" w:rsidRDefault="002067F7" w:rsidP="00B0243E">
      <w:pPr>
        <w:tabs>
          <w:tab w:val="clear" w:pos="0"/>
          <w:tab w:val="clear" w:pos="567"/>
          <w:tab w:val="clear" w:pos="1276"/>
          <w:tab w:val="clear" w:pos="2552"/>
          <w:tab w:val="clear" w:pos="3828"/>
          <w:tab w:val="clear" w:pos="5103"/>
          <w:tab w:val="clear" w:pos="6379"/>
          <w:tab w:val="left" w:pos="851"/>
        </w:tabs>
        <w:spacing w:line="276" w:lineRule="auto"/>
        <w:ind w:right="567"/>
        <w:rPr>
          <w:rStyle w:val="hps"/>
          <w:rFonts w:cs="Arial"/>
          <w:lang w:val="en"/>
        </w:rPr>
      </w:pPr>
    </w:p>
    <w:p w14:paraId="22F166F7" w14:textId="77777777" w:rsidR="002067F7" w:rsidRPr="00F77892" w:rsidRDefault="002067F7" w:rsidP="002067F7">
      <w:pPr>
        <w:pStyle w:val="Heading3"/>
      </w:pPr>
      <w:r>
        <w:t>4.5.1 Urban Form</w:t>
      </w:r>
    </w:p>
    <w:p w14:paraId="2207E1AE" w14:textId="77777777" w:rsidR="002067F7" w:rsidRPr="00041D6F" w:rsidRDefault="002067F7" w:rsidP="002067F7">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 xml:space="preserve">Specifications for Hammarby’s urban form fall under the following three categories: </w:t>
      </w:r>
    </w:p>
    <w:p w14:paraId="2369A2C9" w14:textId="77777777" w:rsidR="002067F7" w:rsidRPr="006D593A" w:rsidRDefault="002067F7" w:rsidP="002067F7">
      <w:pPr>
        <w:pStyle w:val="ListParagraph"/>
        <w:numPr>
          <w:ilvl w:val="0"/>
          <w:numId w:val="20"/>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6D593A">
        <w:rPr>
          <w:rFonts w:cs="Arial"/>
          <w:b/>
          <w:i/>
          <w:szCs w:val="22"/>
          <w:lang w:val="en-US"/>
        </w:rPr>
        <w:t>District character:</w:t>
      </w:r>
      <w:r>
        <w:rPr>
          <w:rFonts w:cs="Arial"/>
          <w:szCs w:val="22"/>
          <w:lang w:val="en-US"/>
        </w:rPr>
        <w:t xml:space="preserve"> Hammarby should c</w:t>
      </w:r>
      <w:r w:rsidRPr="00F77892">
        <w:rPr>
          <w:rFonts w:cs="Arial"/>
          <w:szCs w:val="22"/>
          <w:lang w:val="en-US"/>
        </w:rPr>
        <w:t>ombin</w:t>
      </w:r>
      <w:r>
        <w:rPr>
          <w:rFonts w:cs="Arial"/>
          <w:szCs w:val="22"/>
          <w:lang w:val="en-US"/>
        </w:rPr>
        <w:t>e</w:t>
      </w:r>
      <w:r w:rsidRPr="00F77892">
        <w:rPr>
          <w:rFonts w:cs="Arial"/>
          <w:szCs w:val="22"/>
          <w:lang w:val="en-US"/>
        </w:rPr>
        <w:t xml:space="preserve"> traditional inner city (European) built form with modern architectu</w:t>
      </w:r>
      <w:r>
        <w:rPr>
          <w:rFonts w:cs="Arial"/>
          <w:szCs w:val="22"/>
          <w:lang w:val="en-US"/>
        </w:rPr>
        <w:t>ral</w:t>
      </w:r>
      <w:r w:rsidRPr="00F77892">
        <w:rPr>
          <w:rFonts w:cs="Arial"/>
          <w:szCs w:val="22"/>
          <w:lang w:val="en-US"/>
        </w:rPr>
        <w:t xml:space="preserve"> influence</w:t>
      </w:r>
      <w:r>
        <w:rPr>
          <w:rFonts w:cs="Arial"/>
          <w:szCs w:val="22"/>
          <w:lang w:val="en-US"/>
        </w:rPr>
        <w:t>s</w:t>
      </w:r>
      <w:r w:rsidRPr="00F77892">
        <w:rPr>
          <w:rFonts w:cs="Arial"/>
          <w:szCs w:val="22"/>
          <w:lang w:val="en-US"/>
        </w:rPr>
        <w:t xml:space="preserve"> and </w:t>
      </w:r>
      <w:r>
        <w:rPr>
          <w:rFonts w:cs="Arial"/>
          <w:szCs w:val="22"/>
          <w:lang w:val="en-US"/>
        </w:rPr>
        <w:t xml:space="preserve">draw </w:t>
      </w:r>
      <w:r w:rsidRPr="00F77892">
        <w:rPr>
          <w:rFonts w:cs="Arial"/>
          <w:szCs w:val="22"/>
          <w:lang w:val="en-US"/>
        </w:rPr>
        <w:t>inspir</w:t>
      </w:r>
      <w:r>
        <w:rPr>
          <w:rFonts w:cs="Arial"/>
          <w:szCs w:val="22"/>
          <w:lang w:val="en-US"/>
        </w:rPr>
        <w:t>ation from</w:t>
      </w:r>
      <w:r w:rsidRPr="00F77892">
        <w:rPr>
          <w:rFonts w:cs="Arial"/>
          <w:szCs w:val="22"/>
          <w:lang w:val="en-US"/>
        </w:rPr>
        <w:t xml:space="preserve"> Hammarby Sjöstad’s natural environment. Key to this character is </w:t>
      </w:r>
      <w:r>
        <w:rPr>
          <w:rFonts w:cs="Arial"/>
          <w:szCs w:val="22"/>
          <w:lang w:val="en-US"/>
        </w:rPr>
        <w:t>a</w:t>
      </w:r>
      <w:r w:rsidRPr="00F77892">
        <w:rPr>
          <w:rFonts w:cs="Arial"/>
          <w:szCs w:val="22"/>
          <w:lang w:val="en-US"/>
        </w:rPr>
        <w:t xml:space="preserve"> mix of businesses and uses, density, built form (blocks built around inner courtyard or play area), public spaces</w:t>
      </w:r>
      <w:r>
        <w:rPr>
          <w:rFonts w:cs="Arial"/>
          <w:szCs w:val="22"/>
          <w:lang w:val="en-US"/>
        </w:rPr>
        <w:t>,</w:t>
      </w:r>
      <w:r w:rsidRPr="00F77892">
        <w:rPr>
          <w:rFonts w:cs="Arial"/>
          <w:szCs w:val="22"/>
          <w:lang w:val="en-US"/>
        </w:rPr>
        <w:t xml:space="preserve"> and </w:t>
      </w:r>
      <w:r>
        <w:rPr>
          <w:rFonts w:cs="Arial"/>
          <w:szCs w:val="22"/>
          <w:lang w:val="en-US"/>
        </w:rPr>
        <w:t xml:space="preserve">the </w:t>
      </w:r>
      <w:r w:rsidRPr="00F77892">
        <w:rPr>
          <w:rFonts w:cs="Arial"/>
          <w:szCs w:val="22"/>
          <w:lang w:val="en-US"/>
        </w:rPr>
        <w:t>relationship to the water.</w:t>
      </w:r>
    </w:p>
    <w:p w14:paraId="2696B2F1" w14:textId="77777777" w:rsidR="002067F7" w:rsidRPr="006D593A" w:rsidRDefault="002067F7" w:rsidP="002067F7">
      <w:pPr>
        <w:pStyle w:val="ListParagraph"/>
        <w:numPr>
          <w:ilvl w:val="0"/>
          <w:numId w:val="20"/>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6D593A">
        <w:rPr>
          <w:rFonts w:cs="Arial"/>
          <w:b/>
          <w:i/>
          <w:szCs w:val="22"/>
          <w:lang w:val="en-US"/>
        </w:rPr>
        <w:t>Layout, form</w:t>
      </w:r>
      <w:r>
        <w:rPr>
          <w:rFonts w:cs="Arial"/>
          <w:b/>
          <w:i/>
          <w:szCs w:val="22"/>
          <w:lang w:val="en-US"/>
        </w:rPr>
        <w:t>,</w:t>
      </w:r>
      <w:r w:rsidRPr="006D593A">
        <w:rPr>
          <w:rFonts w:cs="Arial"/>
          <w:b/>
          <w:i/>
          <w:szCs w:val="22"/>
          <w:lang w:val="en-US"/>
        </w:rPr>
        <w:t xml:space="preserve"> and structure:</w:t>
      </w:r>
      <w:r>
        <w:rPr>
          <w:rFonts w:cs="Arial"/>
          <w:szCs w:val="22"/>
          <w:lang w:val="en-US"/>
        </w:rPr>
        <w:t xml:space="preserve"> This included </w:t>
      </w:r>
      <w:r w:rsidRPr="00F77892">
        <w:rPr>
          <w:rFonts w:cs="Arial"/>
          <w:szCs w:val="22"/>
          <w:lang w:val="en-US"/>
        </w:rPr>
        <w:t>guidelines for each block, key landmark buildings, public spaces and pedestrian routes. The guidelines are not prescriptive with regards to which materials are to be used or the number of stor</w:t>
      </w:r>
      <w:r>
        <w:rPr>
          <w:rFonts w:cs="Arial"/>
          <w:szCs w:val="22"/>
          <w:lang w:val="en-US"/>
        </w:rPr>
        <w:t>ie</w:t>
      </w:r>
      <w:r w:rsidRPr="00F77892">
        <w:rPr>
          <w:rFonts w:cs="Arial"/>
          <w:szCs w:val="22"/>
          <w:lang w:val="en-US"/>
        </w:rPr>
        <w:t xml:space="preserve">s, but a descriptive rationale behind the concept for each block or key buildings is set out, which makes clear the principles which should apply, but </w:t>
      </w:r>
      <w:r>
        <w:rPr>
          <w:rFonts w:cs="Arial"/>
          <w:szCs w:val="22"/>
          <w:lang w:val="en-US"/>
        </w:rPr>
        <w:t>leaves</w:t>
      </w:r>
      <w:r w:rsidRPr="00F77892">
        <w:rPr>
          <w:rFonts w:cs="Arial"/>
          <w:szCs w:val="22"/>
          <w:lang w:val="en-US"/>
        </w:rPr>
        <w:t xml:space="preserve"> significant scope for innovation.</w:t>
      </w:r>
    </w:p>
    <w:p w14:paraId="7E5B8AAF" w14:textId="77777777" w:rsidR="002067F7" w:rsidRPr="00F77892" w:rsidRDefault="002067F7" w:rsidP="002067F7">
      <w:pPr>
        <w:pStyle w:val="ListParagraph"/>
        <w:numPr>
          <w:ilvl w:val="0"/>
          <w:numId w:val="20"/>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6D593A">
        <w:rPr>
          <w:rFonts w:cs="Arial"/>
          <w:b/>
          <w:i/>
          <w:szCs w:val="22"/>
          <w:lang w:val="en-US"/>
        </w:rPr>
        <w:t>New Urbanism principals</w:t>
      </w:r>
      <w:r>
        <w:rPr>
          <w:rFonts w:cs="Arial"/>
          <w:szCs w:val="22"/>
          <w:lang w:val="en-US"/>
        </w:rPr>
        <w:t xml:space="preserve">: These principles </w:t>
      </w:r>
      <w:r w:rsidRPr="00F77892">
        <w:rPr>
          <w:rFonts w:cs="Arial"/>
          <w:szCs w:val="22"/>
          <w:lang w:val="en-US"/>
        </w:rPr>
        <w:t xml:space="preserve">are found in the project’s approach to sustainability. These strategies </w:t>
      </w:r>
      <w:r>
        <w:rPr>
          <w:rFonts w:cs="Arial"/>
          <w:szCs w:val="22"/>
          <w:lang w:val="en-US"/>
        </w:rPr>
        <w:t>include</w:t>
      </w:r>
      <w:r w:rsidRPr="00F77892">
        <w:rPr>
          <w:rFonts w:cs="Arial"/>
          <w:szCs w:val="22"/>
          <w:lang w:val="en-US"/>
        </w:rPr>
        <w:t xml:space="preserve"> minimum impact development, eco-friendly technologies, respect</w:t>
      </w:r>
      <w:r>
        <w:rPr>
          <w:rFonts w:cs="Arial"/>
          <w:szCs w:val="22"/>
          <w:lang w:val="en-US"/>
        </w:rPr>
        <w:t>ing</w:t>
      </w:r>
      <w:r w:rsidRPr="00F77892">
        <w:rPr>
          <w:rFonts w:cs="Arial"/>
          <w:szCs w:val="22"/>
          <w:lang w:val="en-US"/>
        </w:rPr>
        <w:t xml:space="preserve"> ecology and </w:t>
      </w:r>
      <w:r>
        <w:rPr>
          <w:rFonts w:cs="Arial"/>
          <w:szCs w:val="22"/>
          <w:lang w:val="en-US"/>
        </w:rPr>
        <w:t xml:space="preserve">the </w:t>
      </w:r>
      <w:r w:rsidRPr="00F77892">
        <w:rPr>
          <w:rFonts w:cs="Arial"/>
          <w:szCs w:val="22"/>
          <w:lang w:val="en-US"/>
        </w:rPr>
        <w:t xml:space="preserve">value of natural systems, energy efficiency, </w:t>
      </w:r>
      <w:r>
        <w:rPr>
          <w:rFonts w:cs="Arial"/>
          <w:szCs w:val="22"/>
          <w:lang w:val="en-US"/>
        </w:rPr>
        <w:t>minimizing</w:t>
      </w:r>
      <w:r w:rsidRPr="00F77892">
        <w:rPr>
          <w:rFonts w:cs="Arial"/>
          <w:szCs w:val="22"/>
          <w:lang w:val="en-US"/>
        </w:rPr>
        <w:t xml:space="preserve"> use of </w:t>
      </w:r>
      <w:r>
        <w:rPr>
          <w:rFonts w:cs="Arial"/>
          <w:szCs w:val="22"/>
          <w:lang w:val="en-US"/>
        </w:rPr>
        <w:t>nonrenewable</w:t>
      </w:r>
      <w:r w:rsidRPr="00F77892">
        <w:rPr>
          <w:rFonts w:cs="Arial"/>
          <w:szCs w:val="22"/>
          <w:lang w:val="en-US"/>
        </w:rPr>
        <w:t xml:space="preserve"> fuels, </w:t>
      </w:r>
      <w:r>
        <w:rPr>
          <w:rFonts w:cs="Arial"/>
          <w:szCs w:val="22"/>
          <w:lang w:val="en-US"/>
        </w:rPr>
        <w:t>increasing</w:t>
      </w:r>
      <w:r w:rsidRPr="00F77892">
        <w:rPr>
          <w:rFonts w:cs="Arial"/>
          <w:szCs w:val="22"/>
          <w:lang w:val="en-US"/>
        </w:rPr>
        <w:t xml:space="preserve"> local production, and increas</w:t>
      </w:r>
      <w:r>
        <w:rPr>
          <w:rFonts w:cs="Arial"/>
          <w:szCs w:val="22"/>
          <w:lang w:val="en-US"/>
        </w:rPr>
        <w:t>ing</w:t>
      </w:r>
      <w:r w:rsidRPr="00F77892">
        <w:rPr>
          <w:rFonts w:cs="Arial"/>
          <w:szCs w:val="22"/>
          <w:lang w:val="en-US"/>
        </w:rPr>
        <w:t xml:space="preserve"> walking</w:t>
      </w:r>
      <w:r>
        <w:rPr>
          <w:rFonts w:cs="Arial"/>
          <w:szCs w:val="22"/>
          <w:lang w:val="en-US"/>
        </w:rPr>
        <w:t xml:space="preserve"> </w:t>
      </w:r>
      <w:r w:rsidRPr="00F77892">
        <w:rPr>
          <w:rFonts w:cs="Arial"/>
          <w:szCs w:val="22"/>
          <w:lang w:val="en-US"/>
        </w:rPr>
        <w:t>and reduc</w:t>
      </w:r>
      <w:r>
        <w:rPr>
          <w:rFonts w:cs="Arial"/>
          <w:szCs w:val="22"/>
          <w:lang w:val="en-US"/>
        </w:rPr>
        <w:t>ing</w:t>
      </w:r>
      <w:r w:rsidRPr="00F77892">
        <w:rPr>
          <w:rFonts w:cs="Arial"/>
          <w:szCs w:val="22"/>
          <w:lang w:val="en-US"/>
        </w:rPr>
        <w:t xml:space="preserve"> automobile dependency (</w:t>
      </w:r>
      <w:r>
        <w:rPr>
          <w:rFonts w:cs="Arial"/>
          <w:szCs w:val="22"/>
          <w:lang w:val="en-US"/>
        </w:rPr>
        <w:t>Gaffney</w:t>
      </w:r>
      <w:r w:rsidRPr="00F77892">
        <w:rPr>
          <w:rFonts w:cs="Arial"/>
          <w:szCs w:val="22"/>
          <w:lang w:val="en-US"/>
        </w:rPr>
        <w:t xml:space="preserve"> et al</w:t>
      </w:r>
      <w:r>
        <w:rPr>
          <w:rFonts w:cs="Arial"/>
          <w:szCs w:val="22"/>
          <w:lang w:val="en-US"/>
        </w:rPr>
        <w:t>.</w:t>
      </w:r>
      <w:r w:rsidRPr="00F77892">
        <w:rPr>
          <w:rFonts w:cs="Arial"/>
          <w:szCs w:val="22"/>
          <w:lang w:val="en-US"/>
        </w:rPr>
        <w:t>, 2007).</w:t>
      </w:r>
    </w:p>
    <w:p w14:paraId="18E45230" w14:textId="77777777" w:rsidR="002067F7" w:rsidRPr="00F77892" w:rsidRDefault="002067F7" w:rsidP="002067F7">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szCs w:val="22"/>
          <w:lang w:val="en-US"/>
        </w:rPr>
      </w:pPr>
      <w:r>
        <w:rPr>
          <w:noProof/>
          <w:lang w:val="en-US" w:eastAsia="zh-CN"/>
        </w:rPr>
        <w:lastRenderedPageBreak/>
        <mc:AlternateContent>
          <mc:Choice Requires="wps">
            <w:drawing>
              <wp:anchor distT="0" distB="0" distL="114300" distR="114300" simplePos="0" relativeHeight="251682816" behindDoc="0" locked="0" layoutInCell="1" allowOverlap="1" wp14:anchorId="4ADE1564" wp14:editId="44E77C7D">
                <wp:simplePos x="0" y="0"/>
                <wp:positionH relativeFrom="column">
                  <wp:posOffset>476250</wp:posOffset>
                </wp:positionH>
                <wp:positionV relativeFrom="paragraph">
                  <wp:posOffset>3422015</wp:posOffset>
                </wp:positionV>
                <wp:extent cx="4410075" cy="309880"/>
                <wp:effectExtent l="0" t="0" r="9525" b="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7D2F0" w14:textId="0207C5B5" w:rsidR="00F44872" w:rsidRPr="00710EDA" w:rsidRDefault="00F44872" w:rsidP="002067F7">
                            <w:pPr>
                              <w:rPr>
                                <w:i/>
                                <w:lang w:val="en-US"/>
                              </w:rPr>
                            </w:pPr>
                            <w:bookmarkStart w:id="4" w:name="_Toc428878724"/>
                            <w:r w:rsidRPr="00710EDA">
                              <w:rPr>
                                <w:i/>
                              </w:rPr>
                              <w:t xml:space="preserve">Figure </w:t>
                            </w:r>
                            <w:r>
                              <w:rPr>
                                <w:i/>
                              </w:rPr>
                              <w:fldChar w:fldCharType="begin"/>
                            </w:r>
                            <w:r>
                              <w:rPr>
                                <w:i/>
                              </w:rPr>
                              <w:instrText xml:space="preserve"> SEQ Figure \* ARABIC </w:instrText>
                            </w:r>
                            <w:r>
                              <w:rPr>
                                <w:i/>
                              </w:rPr>
                              <w:fldChar w:fldCharType="separate"/>
                            </w:r>
                            <w:r>
                              <w:rPr>
                                <w:i/>
                                <w:noProof/>
                              </w:rPr>
                              <w:t>1</w:t>
                            </w:r>
                            <w:r>
                              <w:rPr>
                                <w:i/>
                              </w:rPr>
                              <w:fldChar w:fldCharType="end"/>
                            </w:r>
                            <w:r w:rsidRPr="00710EDA">
                              <w:rPr>
                                <w:i/>
                              </w:rPr>
                              <w:t>. Housing development by the waterfront. Source: Authors</w:t>
                            </w:r>
                            <w:bookmarkEnd w:id="4"/>
                          </w:p>
                          <w:p w14:paraId="14740394" w14:textId="77777777" w:rsidR="00F44872" w:rsidRPr="006D6307" w:rsidRDefault="00F44872" w:rsidP="002067F7">
                            <w:pPr>
                              <w:pStyle w:val="Caption"/>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DE1564" id="_x0000_t202" coordsize="21600,21600" o:spt="202" path="m,l,21600r21600,l21600,xe">
                <v:stroke joinstyle="miter"/>
                <v:path gradientshapeok="t" o:connecttype="rect"/>
              </v:shapetype>
              <v:shape id="Text Box 291" o:spid="_x0000_s1026" type="#_x0000_t202" style="position:absolute;margin-left:37.5pt;margin-top:269.45pt;width:347.25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" stroked="f">
                <v:textbox style="mso-fit-shape-to-text:t" inset="0,0,0,0">
                  <w:txbxContent>
                    <w:p w14:paraId="2E47D2F0" w14:textId="0207C5B5" w:rsidR="00F44872" w:rsidRPr="00710EDA" w:rsidRDefault="00F44872" w:rsidP="002067F7">
                      <w:pPr>
                        <w:rPr>
                          <w:i/>
                          <w:lang w:val="en-US"/>
                        </w:rPr>
                      </w:pPr>
                      <w:bookmarkStart w:id="5" w:name="_Toc428878724"/>
                      <w:r w:rsidRPr="00710EDA">
                        <w:rPr>
                          <w:i/>
                        </w:rPr>
                        <w:t xml:space="preserve">Figure </w:t>
                      </w:r>
                      <w:r>
                        <w:rPr>
                          <w:i/>
                        </w:rPr>
                        <w:fldChar w:fldCharType="begin"/>
                      </w:r>
                      <w:r>
                        <w:rPr>
                          <w:i/>
                        </w:rPr>
                        <w:instrText xml:space="preserve"> SEQ Figure \* ARABIC </w:instrText>
                      </w:r>
                      <w:r>
                        <w:rPr>
                          <w:i/>
                        </w:rPr>
                        <w:fldChar w:fldCharType="separate"/>
                      </w:r>
                      <w:r>
                        <w:rPr>
                          <w:i/>
                          <w:noProof/>
                        </w:rPr>
                        <w:t>1</w:t>
                      </w:r>
                      <w:r>
                        <w:rPr>
                          <w:i/>
                        </w:rPr>
                        <w:fldChar w:fldCharType="end"/>
                      </w:r>
                      <w:r w:rsidRPr="00710EDA">
                        <w:rPr>
                          <w:i/>
                        </w:rPr>
                        <w:t>. Housing development by the waterfront. Source: Authors</w:t>
                      </w:r>
                      <w:bookmarkEnd w:id="5"/>
                    </w:p>
                    <w:p w14:paraId="14740394" w14:textId="77777777" w:rsidR="00F44872" w:rsidRPr="006D6307" w:rsidRDefault="00F44872" w:rsidP="002067F7">
                      <w:pPr>
                        <w:pStyle w:val="Caption"/>
                        <w:rPr>
                          <w:noProof/>
                        </w:rPr>
                      </w:pPr>
                    </w:p>
                  </w:txbxContent>
                </v:textbox>
                <w10:wrap type="square"/>
              </v:shape>
            </w:pict>
          </mc:Fallback>
        </mc:AlternateContent>
      </w:r>
      <w:r>
        <w:rPr>
          <w:noProof/>
          <w:lang w:val="en-US" w:eastAsia="zh-CN"/>
        </w:rPr>
        <w:drawing>
          <wp:anchor distT="0" distB="0" distL="114300" distR="114300" simplePos="0" relativeHeight="251677696" behindDoc="1" locked="0" layoutInCell="1" allowOverlap="1" wp14:anchorId="7F9F951B" wp14:editId="28283AE0">
            <wp:simplePos x="0" y="0"/>
            <wp:positionH relativeFrom="column">
              <wp:posOffset>476250</wp:posOffset>
            </wp:positionH>
            <wp:positionV relativeFrom="paragraph">
              <wp:posOffset>59690</wp:posOffset>
            </wp:positionV>
            <wp:extent cx="4410075" cy="3305175"/>
            <wp:effectExtent l="0" t="0" r="9525" b="9525"/>
            <wp:wrapSquare wrapText="bothSides"/>
            <wp:docPr id="128" name="Picture 290" descr="housebyth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ousebythewa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9BCD8" w14:textId="77777777" w:rsidR="009F7ECC" w:rsidRDefault="009F7ECC" w:rsidP="002067F7">
      <w:pPr>
        <w:pStyle w:val="Heading3"/>
      </w:pPr>
    </w:p>
    <w:p w14:paraId="286E9E3C" w14:textId="77777777" w:rsidR="009F7ECC" w:rsidRDefault="009F7ECC" w:rsidP="002067F7">
      <w:pPr>
        <w:pStyle w:val="Heading3"/>
      </w:pPr>
    </w:p>
    <w:p w14:paraId="36B92FA0" w14:textId="77777777" w:rsidR="009F7ECC" w:rsidRDefault="009F7ECC" w:rsidP="002067F7">
      <w:pPr>
        <w:pStyle w:val="Heading3"/>
      </w:pPr>
    </w:p>
    <w:p w14:paraId="7964E011" w14:textId="77777777" w:rsidR="009F7ECC" w:rsidRDefault="009F7ECC" w:rsidP="002067F7">
      <w:pPr>
        <w:pStyle w:val="Heading3"/>
      </w:pPr>
    </w:p>
    <w:p w14:paraId="2DF4EF4D" w14:textId="77777777" w:rsidR="009F7ECC" w:rsidRDefault="009F7ECC" w:rsidP="002067F7">
      <w:pPr>
        <w:pStyle w:val="Heading3"/>
      </w:pPr>
    </w:p>
    <w:p w14:paraId="288D3205" w14:textId="77777777" w:rsidR="009F7ECC" w:rsidRDefault="009F7ECC" w:rsidP="002067F7">
      <w:pPr>
        <w:pStyle w:val="Heading3"/>
      </w:pPr>
    </w:p>
    <w:p w14:paraId="4BC4A383" w14:textId="77777777" w:rsidR="009F7ECC" w:rsidRDefault="009F7ECC" w:rsidP="002067F7">
      <w:pPr>
        <w:pStyle w:val="Heading3"/>
      </w:pPr>
    </w:p>
    <w:p w14:paraId="51C1AD2F" w14:textId="77777777" w:rsidR="009F7ECC" w:rsidRDefault="009F7ECC" w:rsidP="002067F7">
      <w:pPr>
        <w:pStyle w:val="Heading3"/>
      </w:pPr>
    </w:p>
    <w:p w14:paraId="0E1DC0B0" w14:textId="77777777" w:rsidR="009F7ECC" w:rsidRDefault="009F7ECC" w:rsidP="002067F7">
      <w:pPr>
        <w:pStyle w:val="Heading3"/>
      </w:pPr>
    </w:p>
    <w:p w14:paraId="2675E6E5" w14:textId="77777777" w:rsidR="009F7ECC" w:rsidRDefault="009F7ECC" w:rsidP="002067F7">
      <w:pPr>
        <w:pStyle w:val="Heading3"/>
      </w:pPr>
    </w:p>
    <w:p w14:paraId="1427B98F" w14:textId="77777777" w:rsidR="009F7ECC" w:rsidRDefault="009F7ECC" w:rsidP="002067F7">
      <w:pPr>
        <w:pStyle w:val="Heading3"/>
      </w:pPr>
    </w:p>
    <w:p w14:paraId="530658AC" w14:textId="77777777" w:rsidR="009F7ECC" w:rsidRDefault="009F7ECC" w:rsidP="002067F7">
      <w:pPr>
        <w:pStyle w:val="Heading3"/>
      </w:pPr>
    </w:p>
    <w:p w14:paraId="3584A164" w14:textId="77777777" w:rsidR="009F7ECC" w:rsidRDefault="009F7ECC" w:rsidP="002067F7">
      <w:pPr>
        <w:pStyle w:val="Heading3"/>
      </w:pPr>
    </w:p>
    <w:p w14:paraId="3C304A2D" w14:textId="77777777" w:rsidR="009F7ECC" w:rsidRDefault="009F7ECC" w:rsidP="002067F7">
      <w:pPr>
        <w:pStyle w:val="Heading3"/>
      </w:pPr>
    </w:p>
    <w:p w14:paraId="0A31C399" w14:textId="4DB955B4" w:rsidR="002067F7" w:rsidRPr="001C1334" w:rsidRDefault="002067F7" w:rsidP="002067F7">
      <w:pPr>
        <w:pStyle w:val="Heading3"/>
      </w:pPr>
      <w:r>
        <w:t>4.5.2 Architectural Style</w:t>
      </w:r>
    </w:p>
    <w:p w14:paraId="322974FD" w14:textId="77777777" w:rsidR="002067F7" w:rsidRDefault="002067F7" w:rsidP="002067F7">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 xml:space="preserve">The five following points outline the specifications on architectural style in the design code. </w:t>
      </w:r>
    </w:p>
    <w:p w14:paraId="7B79CE6C" w14:textId="77777777" w:rsidR="002067F7" w:rsidRPr="00041D6F" w:rsidRDefault="002067F7" w:rsidP="002067F7">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p>
    <w:p w14:paraId="0AF0EE23" w14:textId="77777777" w:rsidR="002067F7" w:rsidRPr="001C1334" w:rsidRDefault="002067F7" w:rsidP="002067F7">
      <w:pPr>
        <w:pStyle w:val="ListParagraph"/>
        <w:numPr>
          <w:ilvl w:val="0"/>
          <w:numId w:val="2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041D6F">
        <w:rPr>
          <w:rFonts w:cs="Arial"/>
          <w:b/>
          <w:szCs w:val="22"/>
          <w:lang w:val="en-US"/>
        </w:rPr>
        <w:t xml:space="preserve">Traditional Stockholm inner-city character: </w:t>
      </w:r>
      <w:r>
        <w:rPr>
          <w:rFonts w:cs="Arial"/>
          <w:szCs w:val="22"/>
          <w:lang w:val="en-US"/>
        </w:rPr>
        <w:t>The</w:t>
      </w:r>
      <w:r w:rsidRPr="00F77892">
        <w:rPr>
          <w:rFonts w:cs="Arial"/>
          <w:szCs w:val="22"/>
          <w:lang w:val="en-US"/>
        </w:rPr>
        <w:t xml:space="preserve"> design follows standards for Stockholm’s inner city in terms of street width (18</w:t>
      </w:r>
      <w:r>
        <w:rPr>
          <w:rFonts w:cs="Arial"/>
          <w:szCs w:val="22"/>
          <w:lang w:val="en-US"/>
        </w:rPr>
        <w:t xml:space="preserve">-24 </w:t>
      </w:r>
      <w:r w:rsidRPr="00F77892">
        <w:rPr>
          <w:rFonts w:cs="Arial"/>
          <w:szCs w:val="22"/>
          <w:lang w:val="en-US"/>
        </w:rPr>
        <w:t>m or 60</w:t>
      </w:r>
      <w:r>
        <w:rPr>
          <w:rFonts w:cs="Arial"/>
          <w:szCs w:val="22"/>
          <w:lang w:val="en-US"/>
        </w:rPr>
        <w:t xml:space="preserve"> </w:t>
      </w:r>
      <w:r w:rsidRPr="00F77892">
        <w:rPr>
          <w:rFonts w:cs="Arial"/>
          <w:szCs w:val="22"/>
          <w:lang w:val="en-US"/>
        </w:rPr>
        <w:t>ft), block sizes (70</w:t>
      </w:r>
      <w:r>
        <w:rPr>
          <w:rFonts w:cs="Arial"/>
          <w:szCs w:val="22"/>
          <w:lang w:val="en-US"/>
        </w:rPr>
        <w:t xml:space="preserve"> </w:t>
      </w:r>
      <w:r w:rsidRPr="00F77892">
        <w:rPr>
          <w:rFonts w:cs="Arial"/>
          <w:szCs w:val="22"/>
          <w:lang w:val="en-US"/>
        </w:rPr>
        <w:t>x</w:t>
      </w:r>
      <w:r>
        <w:rPr>
          <w:rFonts w:cs="Arial"/>
          <w:szCs w:val="22"/>
          <w:lang w:val="en-US"/>
        </w:rPr>
        <w:t xml:space="preserve"> </w:t>
      </w:r>
      <w:r w:rsidRPr="00F77892">
        <w:rPr>
          <w:rFonts w:cs="Arial"/>
          <w:szCs w:val="22"/>
          <w:lang w:val="en-US"/>
        </w:rPr>
        <w:t>100</w:t>
      </w:r>
      <w:r>
        <w:rPr>
          <w:rFonts w:cs="Arial"/>
          <w:szCs w:val="22"/>
          <w:lang w:val="en-US"/>
        </w:rPr>
        <w:t xml:space="preserve"> </w:t>
      </w:r>
      <w:r w:rsidRPr="00F77892">
        <w:rPr>
          <w:rFonts w:cs="Arial"/>
          <w:szCs w:val="22"/>
          <w:lang w:val="en-US"/>
        </w:rPr>
        <w:t>m or 230</w:t>
      </w:r>
      <w:r>
        <w:rPr>
          <w:rFonts w:cs="Arial"/>
          <w:szCs w:val="22"/>
          <w:lang w:val="en-US"/>
        </w:rPr>
        <w:t xml:space="preserve"> </w:t>
      </w:r>
      <w:r w:rsidRPr="00F77892">
        <w:rPr>
          <w:rFonts w:cs="Arial"/>
          <w:szCs w:val="22"/>
          <w:lang w:val="en-US"/>
        </w:rPr>
        <w:t>ft</w:t>
      </w:r>
      <w:r>
        <w:rPr>
          <w:rFonts w:cs="Arial"/>
          <w:szCs w:val="22"/>
          <w:lang w:val="en-US"/>
        </w:rPr>
        <w:t xml:space="preserve"> </w:t>
      </w:r>
      <w:r w:rsidRPr="00F77892">
        <w:rPr>
          <w:rFonts w:cs="Arial"/>
          <w:szCs w:val="22"/>
          <w:lang w:val="en-US"/>
        </w:rPr>
        <w:t>x</w:t>
      </w:r>
      <w:r>
        <w:rPr>
          <w:rFonts w:cs="Arial"/>
          <w:szCs w:val="22"/>
          <w:lang w:val="en-US"/>
        </w:rPr>
        <w:t xml:space="preserve"> </w:t>
      </w:r>
      <w:r w:rsidRPr="00F77892">
        <w:rPr>
          <w:rFonts w:cs="Arial"/>
          <w:szCs w:val="22"/>
          <w:lang w:val="en-US"/>
        </w:rPr>
        <w:t>328</w:t>
      </w:r>
      <w:r>
        <w:rPr>
          <w:rFonts w:cs="Arial"/>
          <w:szCs w:val="22"/>
          <w:lang w:val="en-US"/>
        </w:rPr>
        <w:t xml:space="preserve"> </w:t>
      </w:r>
      <w:r w:rsidRPr="00F77892">
        <w:rPr>
          <w:rFonts w:cs="Arial"/>
          <w:szCs w:val="22"/>
          <w:lang w:val="en-US"/>
        </w:rPr>
        <w:t>ft), density, and land</w:t>
      </w:r>
      <w:r>
        <w:rPr>
          <w:rFonts w:cs="Arial"/>
          <w:szCs w:val="22"/>
          <w:lang w:val="en-US"/>
        </w:rPr>
        <w:t>-</w:t>
      </w:r>
      <w:r w:rsidRPr="00F77892">
        <w:rPr>
          <w:rFonts w:cs="Arial"/>
          <w:szCs w:val="22"/>
          <w:lang w:val="en-US"/>
        </w:rPr>
        <w:t>use. The scale of development varies from four to five story buildings along Sickla canal and 6 to 8 story buildings along the main corridors</w:t>
      </w:r>
      <w:r>
        <w:rPr>
          <w:rFonts w:cs="Arial"/>
          <w:szCs w:val="22"/>
          <w:lang w:val="en-US"/>
        </w:rPr>
        <w:t xml:space="preserve"> </w:t>
      </w:r>
      <w:r w:rsidRPr="00F77892">
        <w:rPr>
          <w:rFonts w:cs="Arial"/>
          <w:szCs w:val="22"/>
          <w:lang w:val="en-US"/>
        </w:rPr>
        <w:t>(</w:t>
      </w:r>
      <w:r>
        <w:rPr>
          <w:rFonts w:cs="Arial"/>
          <w:szCs w:val="22"/>
          <w:lang w:val="en-US"/>
        </w:rPr>
        <w:t>Gaffney</w:t>
      </w:r>
      <w:r w:rsidRPr="00F77892">
        <w:rPr>
          <w:rFonts w:cs="Arial"/>
          <w:szCs w:val="22"/>
          <w:lang w:val="en-US"/>
        </w:rPr>
        <w:t xml:space="preserve"> et al</w:t>
      </w:r>
      <w:r>
        <w:rPr>
          <w:rFonts w:cs="Arial"/>
          <w:szCs w:val="22"/>
          <w:lang w:val="en-US"/>
        </w:rPr>
        <w:t>.</w:t>
      </w:r>
      <w:r w:rsidRPr="00F77892">
        <w:rPr>
          <w:rFonts w:cs="Arial"/>
          <w:szCs w:val="22"/>
          <w:lang w:val="en-US"/>
        </w:rPr>
        <w:t>, 2007)</w:t>
      </w:r>
      <w:r>
        <w:rPr>
          <w:rFonts w:cs="Arial"/>
          <w:szCs w:val="22"/>
          <w:lang w:val="en-US"/>
        </w:rPr>
        <w:t>.</w:t>
      </w:r>
    </w:p>
    <w:p w14:paraId="57EC7394" w14:textId="77777777" w:rsidR="002067F7" w:rsidRPr="001C1334" w:rsidRDefault="002067F7" w:rsidP="002067F7">
      <w:pPr>
        <w:pStyle w:val="ListParagraph"/>
        <w:numPr>
          <w:ilvl w:val="0"/>
          <w:numId w:val="2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041D6F">
        <w:rPr>
          <w:rFonts w:cs="Arial"/>
          <w:b/>
          <w:szCs w:val="22"/>
          <w:lang w:val="en-US"/>
        </w:rPr>
        <w:t>Sjöstad local distinctiveness</w:t>
      </w:r>
      <w:r>
        <w:rPr>
          <w:rFonts w:cs="Arial"/>
          <w:szCs w:val="22"/>
          <w:lang w:val="en-US"/>
        </w:rPr>
        <w:t>: Apartment buildings are larger than</w:t>
      </w:r>
      <w:r w:rsidRPr="00F77892">
        <w:rPr>
          <w:rFonts w:cs="Arial"/>
          <w:szCs w:val="22"/>
          <w:lang w:val="en-US"/>
        </w:rPr>
        <w:t xml:space="preserve"> </w:t>
      </w:r>
      <w:r>
        <w:rPr>
          <w:rFonts w:cs="Arial"/>
          <w:szCs w:val="22"/>
          <w:lang w:val="en-US"/>
        </w:rPr>
        <w:t xml:space="preserve">existing </w:t>
      </w:r>
      <w:r w:rsidRPr="00F77892">
        <w:rPr>
          <w:rFonts w:cs="Arial"/>
          <w:szCs w:val="22"/>
          <w:lang w:val="en-US"/>
        </w:rPr>
        <w:t>inner city</w:t>
      </w:r>
      <w:r>
        <w:rPr>
          <w:rFonts w:cs="Arial"/>
          <w:szCs w:val="22"/>
          <w:lang w:val="en-US"/>
        </w:rPr>
        <w:t xml:space="preserve"> dwellings.</w:t>
      </w:r>
      <w:r w:rsidRPr="00F77892">
        <w:rPr>
          <w:rFonts w:cs="Arial"/>
          <w:szCs w:val="22"/>
          <w:lang w:val="en-US"/>
        </w:rPr>
        <w:t xml:space="preserve"> </w:t>
      </w:r>
      <w:r>
        <w:rPr>
          <w:rFonts w:cs="Arial"/>
          <w:szCs w:val="22"/>
          <w:lang w:val="en-US"/>
        </w:rPr>
        <w:t xml:space="preserve">There must also be </w:t>
      </w:r>
      <w:r w:rsidRPr="00F77892">
        <w:rPr>
          <w:rFonts w:cs="Arial"/>
          <w:szCs w:val="22"/>
          <w:lang w:val="en-US"/>
        </w:rPr>
        <w:t>greater variation between buildings in terms of height and form, greater emphasis on outdoor spaces, balconies and terraces, flat roofs, greater variation of materials</w:t>
      </w:r>
      <w:r>
        <w:rPr>
          <w:rFonts w:cs="Arial"/>
          <w:szCs w:val="22"/>
          <w:lang w:val="en-US"/>
        </w:rPr>
        <w:t>.</w:t>
      </w:r>
    </w:p>
    <w:p w14:paraId="251ADDD1" w14:textId="77777777" w:rsidR="002067F7" w:rsidRPr="001C1334" w:rsidRDefault="002067F7" w:rsidP="002067F7">
      <w:pPr>
        <w:pStyle w:val="ListParagraph"/>
        <w:numPr>
          <w:ilvl w:val="0"/>
          <w:numId w:val="2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041D6F">
        <w:rPr>
          <w:rFonts w:cs="Arial"/>
          <w:b/>
          <w:szCs w:val="22"/>
          <w:lang w:val="en-US"/>
        </w:rPr>
        <w:t>Building form and architectural style:</w:t>
      </w:r>
      <w:r>
        <w:rPr>
          <w:rFonts w:cs="Arial"/>
          <w:szCs w:val="22"/>
          <w:lang w:val="en-US"/>
        </w:rPr>
        <w:t xml:space="preserve"> The code states that the architecture should </w:t>
      </w:r>
      <w:r w:rsidRPr="00F77892">
        <w:rPr>
          <w:rFonts w:cs="Arial"/>
          <w:szCs w:val="22"/>
          <w:lang w:val="en-US"/>
        </w:rPr>
        <w:t xml:space="preserve">reflect </w:t>
      </w:r>
      <w:r>
        <w:rPr>
          <w:rFonts w:cs="Arial"/>
          <w:szCs w:val="22"/>
          <w:lang w:val="en-US"/>
        </w:rPr>
        <w:t xml:space="preserve">a </w:t>
      </w:r>
      <w:r w:rsidRPr="00F77892">
        <w:rPr>
          <w:rFonts w:cs="Arial"/>
          <w:szCs w:val="22"/>
          <w:lang w:val="en-US"/>
        </w:rPr>
        <w:t>hierarchy of open spaces which buildings relate to (for example taller, more prominent buildings</w:t>
      </w:r>
      <w:r>
        <w:rPr>
          <w:rFonts w:cs="Arial"/>
          <w:szCs w:val="22"/>
          <w:lang w:val="en-US"/>
        </w:rPr>
        <w:t xml:space="preserve"> should be</w:t>
      </w:r>
      <w:r w:rsidRPr="00F77892">
        <w:rPr>
          <w:rFonts w:cs="Arial"/>
          <w:szCs w:val="22"/>
          <w:lang w:val="en-US"/>
        </w:rPr>
        <w:t xml:space="preserve"> along waterfront and esplanade)</w:t>
      </w:r>
      <w:r>
        <w:rPr>
          <w:rFonts w:cs="Arial"/>
          <w:szCs w:val="22"/>
          <w:lang w:val="en-US"/>
        </w:rPr>
        <w:t>.</w:t>
      </w:r>
    </w:p>
    <w:p w14:paraId="12BC67BB" w14:textId="77777777" w:rsidR="002067F7" w:rsidRPr="001C1334" w:rsidRDefault="002067F7" w:rsidP="002067F7">
      <w:pPr>
        <w:pStyle w:val="ListParagraph"/>
        <w:numPr>
          <w:ilvl w:val="0"/>
          <w:numId w:val="2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041D6F">
        <w:rPr>
          <w:rFonts w:cs="Arial"/>
          <w:b/>
          <w:szCs w:val="22"/>
          <w:lang w:val="en-US"/>
        </w:rPr>
        <w:t>Scale, order</w:t>
      </w:r>
      <w:r>
        <w:rPr>
          <w:rFonts w:cs="Arial"/>
          <w:b/>
          <w:szCs w:val="22"/>
          <w:lang w:val="en-US"/>
        </w:rPr>
        <w:t>,</w:t>
      </w:r>
      <w:r w:rsidRPr="00041D6F">
        <w:rPr>
          <w:rFonts w:cs="Arial"/>
          <w:b/>
          <w:szCs w:val="22"/>
          <w:lang w:val="en-US"/>
        </w:rPr>
        <w:t xml:space="preserve"> and variation:</w:t>
      </w:r>
      <w:r>
        <w:rPr>
          <w:rFonts w:cs="Arial"/>
          <w:szCs w:val="22"/>
          <w:lang w:val="en-US"/>
        </w:rPr>
        <w:t xml:space="preserve"> The density </w:t>
      </w:r>
      <w:r w:rsidRPr="00F77892">
        <w:rPr>
          <w:rFonts w:cs="Arial"/>
          <w:szCs w:val="22"/>
          <w:lang w:val="en-US"/>
        </w:rPr>
        <w:t xml:space="preserve">guidelines </w:t>
      </w:r>
      <w:r>
        <w:rPr>
          <w:rFonts w:cs="Arial"/>
          <w:szCs w:val="22"/>
          <w:lang w:val="en-US"/>
        </w:rPr>
        <w:t>include</w:t>
      </w:r>
      <w:r w:rsidRPr="00F77892">
        <w:rPr>
          <w:rFonts w:cs="Arial"/>
          <w:szCs w:val="22"/>
          <w:lang w:val="en-US"/>
        </w:rPr>
        <w:t xml:space="preserve"> an emphasis on maintaining quality and variation. </w:t>
      </w:r>
      <w:r>
        <w:rPr>
          <w:rFonts w:cs="Arial"/>
          <w:szCs w:val="22"/>
          <w:lang w:val="en-US"/>
        </w:rPr>
        <w:t>As a result, l</w:t>
      </w:r>
      <w:r w:rsidRPr="00F77892">
        <w:rPr>
          <w:rFonts w:cs="Arial"/>
          <w:szCs w:val="22"/>
          <w:lang w:val="en-US"/>
        </w:rPr>
        <w:t>arge-scale, multi-functional buildings have been built along the avenue, with small-scale backstreet and courtyard houses built between the dock and Sjöstadsparterren, the park walkway. The environment along the canals, Sickla Udde</w:t>
      </w:r>
      <w:r>
        <w:rPr>
          <w:rFonts w:cs="Arial"/>
          <w:szCs w:val="22"/>
          <w:lang w:val="en-US"/>
        </w:rPr>
        <w:t>,</w:t>
      </w:r>
      <w:r w:rsidRPr="00F77892">
        <w:rPr>
          <w:rFonts w:cs="Arial"/>
          <w:szCs w:val="22"/>
          <w:lang w:val="en-US"/>
        </w:rPr>
        <w:t xml:space="preserve"> and Sickla Kanal is more intimate and small-scale, with natural shorelines, and development</w:t>
      </w:r>
      <w:r>
        <w:rPr>
          <w:rFonts w:cs="Arial"/>
          <w:szCs w:val="22"/>
          <w:lang w:val="en-US"/>
        </w:rPr>
        <w:t>s</w:t>
      </w:r>
      <w:r w:rsidRPr="00F77892">
        <w:rPr>
          <w:rFonts w:cs="Arial"/>
          <w:szCs w:val="22"/>
          <w:lang w:val="en-US"/>
        </w:rPr>
        <w:t xml:space="preserve"> </w:t>
      </w:r>
      <w:r>
        <w:rPr>
          <w:rFonts w:cs="Arial"/>
          <w:szCs w:val="22"/>
          <w:lang w:val="en-US"/>
        </w:rPr>
        <w:t>are gradually lower in height t</w:t>
      </w:r>
      <w:r w:rsidRPr="00F77892">
        <w:rPr>
          <w:rFonts w:cs="Arial"/>
          <w:szCs w:val="22"/>
          <w:lang w:val="en-US"/>
        </w:rPr>
        <w:t>owards these shorelines (</w:t>
      </w:r>
      <w:r>
        <w:rPr>
          <w:rFonts w:cs="Arial"/>
          <w:szCs w:val="22"/>
          <w:lang w:val="en-US"/>
        </w:rPr>
        <w:t>Gaffney</w:t>
      </w:r>
      <w:r w:rsidRPr="00F77892">
        <w:rPr>
          <w:rFonts w:cs="Arial"/>
          <w:szCs w:val="22"/>
          <w:lang w:val="en-US"/>
        </w:rPr>
        <w:t xml:space="preserve"> et al</w:t>
      </w:r>
      <w:r>
        <w:rPr>
          <w:rFonts w:cs="Arial"/>
          <w:szCs w:val="22"/>
          <w:lang w:val="en-US"/>
        </w:rPr>
        <w:t>.</w:t>
      </w:r>
      <w:r w:rsidRPr="00F77892">
        <w:rPr>
          <w:rFonts w:cs="Arial"/>
          <w:szCs w:val="22"/>
          <w:lang w:val="en-US"/>
        </w:rPr>
        <w:t>, 2007)</w:t>
      </w:r>
      <w:r>
        <w:rPr>
          <w:rFonts w:cs="Arial"/>
          <w:szCs w:val="22"/>
          <w:lang w:val="en-US"/>
        </w:rPr>
        <w:t xml:space="preserve">. </w:t>
      </w:r>
    </w:p>
    <w:p w14:paraId="60E42B60" w14:textId="77777777" w:rsidR="002067F7" w:rsidRPr="00E12A5F" w:rsidRDefault="002067F7" w:rsidP="002067F7">
      <w:pPr>
        <w:pStyle w:val="ListParagraph"/>
        <w:numPr>
          <w:ilvl w:val="0"/>
          <w:numId w:val="2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041D6F">
        <w:rPr>
          <w:rFonts w:cs="Arial"/>
          <w:b/>
          <w:szCs w:val="22"/>
          <w:lang w:val="en-US"/>
        </w:rPr>
        <w:t>Architectural trends:</w:t>
      </w:r>
      <w:r>
        <w:rPr>
          <w:rFonts w:cs="Arial"/>
          <w:szCs w:val="22"/>
          <w:lang w:val="en-US"/>
        </w:rPr>
        <w:t xml:space="preserve"> The design code articulates</w:t>
      </w:r>
      <w:r w:rsidRPr="00F77892">
        <w:rPr>
          <w:rFonts w:cs="Arial"/>
          <w:szCs w:val="22"/>
          <w:lang w:val="en-US"/>
        </w:rPr>
        <w:t xml:space="preserve"> how the modern architecture in Hammarby Sjöstad </w:t>
      </w:r>
      <w:r>
        <w:rPr>
          <w:rFonts w:cs="Arial"/>
          <w:szCs w:val="22"/>
          <w:lang w:val="en-US"/>
        </w:rPr>
        <w:t>draws inspiration from early modernist</w:t>
      </w:r>
      <w:r w:rsidRPr="00F77892">
        <w:rPr>
          <w:rFonts w:cs="Arial"/>
          <w:szCs w:val="22"/>
          <w:lang w:val="en-US"/>
        </w:rPr>
        <w:t xml:space="preserve"> architecture</w:t>
      </w:r>
      <w:r>
        <w:rPr>
          <w:rFonts w:cs="Arial"/>
          <w:szCs w:val="22"/>
          <w:lang w:val="en-US"/>
        </w:rPr>
        <w:t xml:space="preserve"> yet also differs from this style</w:t>
      </w:r>
      <w:r w:rsidRPr="00F77892">
        <w:rPr>
          <w:rFonts w:cs="Arial"/>
          <w:szCs w:val="22"/>
          <w:lang w:val="en-US"/>
        </w:rPr>
        <w:t>. Similarities should include preserving the natura</w:t>
      </w:r>
      <w:r>
        <w:rPr>
          <w:rFonts w:cs="Arial"/>
          <w:szCs w:val="22"/>
          <w:lang w:val="en-US"/>
        </w:rPr>
        <w:t>l</w:t>
      </w:r>
      <w:r w:rsidRPr="00F77892">
        <w:rPr>
          <w:rFonts w:cs="Arial"/>
          <w:szCs w:val="22"/>
          <w:lang w:val="en-US"/>
        </w:rPr>
        <w:t xml:space="preserve"> environment where possible and using it as </w:t>
      </w:r>
      <w:r w:rsidRPr="001C1334">
        <w:rPr>
          <w:rFonts w:cs="Arial"/>
          <w:szCs w:val="22"/>
          <w:lang w:val="en-US"/>
        </w:rPr>
        <w:t xml:space="preserve">inspiration for development, as well as light, views, access to green </w:t>
      </w:r>
      <w:r>
        <w:rPr>
          <w:rFonts w:cs="Arial"/>
          <w:szCs w:val="22"/>
          <w:lang w:val="en-US"/>
        </w:rPr>
        <w:t xml:space="preserve">space, flat roofs, clean lines, and </w:t>
      </w:r>
      <w:r w:rsidRPr="001C1334">
        <w:rPr>
          <w:rFonts w:cs="Arial"/>
          <w:szCs w:val="22"/>
          <w:lang w:val="en-US"/>
        </w:rPr>
        <w:t xml:space="preserve">light colors. </w:t>
      </w:r>
      <w:r>
        <w:rPr>
          <w:rFonts w:cs="Arial"/>
          <w:szCs w:val="22"/>
          <w:lang w:val="en-US"/>
        </w:rPr>
        <w:t>The</w:t>
      </w:r>
      <w:r w:rsidRPr="001C1334">
        <w:rPr>
          <w:rFonts w:cs="Arial"/>
          <w:szCs w:val="22"/>
          <w:lang w:val="en-US"/>
        </w:rPr>
        <w:t xml:space="preserve"> location of stairwells is defined, as are the number of apartments (and apartment sizes) per floor.</w:t>
      </w:r>
      <w:r w:rsidRPr="001C1334">
        <w:rPr>
          <w:rFonts w:cs="Arial"/>
          <w:noProof/>
          <w:szCs w:val="22"/>
          <w:lang w:val="en-US"/>
        </w:rPr>
        <w:t xml:space="preserve"> </w:t>
      </w:r>
    </w:p>
    <w:p w14:paraId="5822FEC2" w14:textId="3485BD5B" w:rsidR="009F7ECC" w:rsidRDefault="009F7ECC">
      <w:pPr>
        <w:pStyle w:val="Heading3"/>
      </w:pPr>
      <w:r>
        <w:rPr>
          <w:noProof/>
          <w:lang w:eastAsia="zh-CN"/>
        </w:rPr>
        <w:lastRenderedPageBreak/>
        <w:drawing>
          <wp:anchor distT="0" distB="0" distL="114300" distR="114300" simplePos="0" relativeHeight="251681792" behindDoc="1" locked="0" layoutInCell="1" allowOverlap="1" wp14:anchorId="45F3C26D" wp14:editId="4FD6CB2A">
            <wp:simplePos x="0" y="0"/>
            <wp:positionH relativeFrom="column">
              <wp:posOffset>3253740</wp:posOffset>
            </wp:positionH>
            <wp:positionV relativeFrom="paragraph">
              <wp:posOffset>137160</wp:posOffset>
            </wp:positionV>
            <wp:extent cx="2406650" cy="2035810"/>
            <wp:effectExtent l="0" t="0" r="0" b="2540"/>
            <wp:wrapTight wrapText="bothSides">
              <wp:wrapPolygon edited="0">
                <wp:start x="0" y="0"/>
                <wp:lineTo x="0" y="21425"/>
                <wp:lineTo x="21372" y="21425"/>
                <wp:lineTo x="21372" y="0"/>
                <wp:lineTo x="0" y="0"/>
              </wp:wrapPolygon>
            </wp:wrapTight>
            <wp:docPr id="124" name="Picture 2078" descr="loca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local street"/>
                    <pic:cNvPicPr>
                      <a:picLocks noChangeAspect="1" noChangeArrowheads="1"/>
                    </pic:cNvPicPr>
                  </pic:nvPicPr>
                  <pic:blipFill>
                    <a:blip r:embed="rId8">
                      <a:extLst>
                        <a:ext uri="{28A0092B-C50C-407E-A947-70E740481C1C}">
                          <a14:useLocalDpi xmlns:a14="http://schemas.microsoft.com/office/drawing/2010/main" val="0"/>
                        </a:ext>
                      </a:extLst>
                    </a:blip>
                    <a:srcRect b="15494"/>
                    <a:stretch>
                      <a:fillRect/>
                    </a:stretch>
                  </pic:blipFill>
                  <pic:spPr bwMode="auto">
                    <a:xfrm>
                      <a:off x="0" y="0"/>
                      <a:ext cx="24066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8720" behindDoc="1" locked="0" layoutInCell="1" allowOverlap="1" wp14:anchorId="388C2E79" wp14:editId="5FC95188">
            <wp:simplePos x="0" y="0"/>
            <wp:positionH relativeFrom="column">
              <wp:posOffset>392430</wp:posOffset>
            </wp:positionH>
            <wp:positionV relativeFrom="paragraph">
              <wp:posOffset>137160</wp:posOffset>
            </wp:positionV>
            <wp:extent cx="2699385" cy="2032000"/>
            <wp:effectExtent l="0" t="0" r="5715" b="6350"/>
            <wp:wrapTight wrapText="bothSides">
              <wp:wrapPolygon edited="0">
                <wp:start x="0" y="0"/>
                <wp:lineTo x="0" y="21465"/>
                <wp:lineTo x="21493" y="21465"/>
                <wp:lineTo x="21493" y="0"/>
                <wp:lineTo x="0" y="0"/>
              </wp:wrapPolygon>
            </wp:wrapTight>
            <wp:docPr id="125" name="Picture 2079" descr="open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openacc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938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26402" w14:textId="17E1FB7E" w:rsidR="009F7ECC" w:rsidRDefault="009F7ECC" w:rsidP="00F44872">
      <w:pPr>
        <w:pStyle w:val="BodyText"/>
      </w:pPr>
    </w:p>
    <w:p w14:paraId="72E39CBB" w14:textId="77777777" w:rsidR="009F7ECC" w:rsidRPr="00F44872" w:rsidRDefault="009F7ECC" w:rsidP="00F44872">
      <w:pPr>
        <w:pStyle w:val="BodyText"/>
      </w:pPr>
    </w:p>
    <w:p w14:paraId="17BB04EA" w14:textId="77777777" w:rsidR="009F7ECC" w:rsidRDefault="009F7ECC" w:rsidP="002067F7">
      <w:pPr>
        <w:pStyle w:val="Heading3"/>
      </w:pPr>
    </w:p>
    <w:p w14:paraId="7CB83628" w14:textId="77777777" w:rsidR="009F7ECC" w:rsidRDefault="009F7ECC" w:rsidP="002067F7">
      <w:pPr>
        <w:pStyle w:val="Heading3"/>
      </w:pPr>
    </w:p>
    <w:p w14:paraId="4202A2BA" w14:textId="77777777" w:rsidR="009F7ECC" w:rsidRDefault="009F7ECC" w:rsidP="002067F7">
      <w:pPr>
        <w:pStyle w:val="Heading3"/>
      </w:pPr>
    </w:p>
    <w:p w14:paraId="7A299FB2" w14:textId="77777777" w:rsidR="009F7ECC" w:rsidRDefault="009F7ECC" w:rsidP="002067F7">
      <w:pPr>
        <w:pStyle w:val="Heading3"/>
      </w:pPr>
    </w:p>
    <w:p w14:paraId="29E05F9C" w14:textId="77777777" w:rsidR="009F7ECC" w:rsidRDefault="009F7ECC" w:rsidP="002067F7">
      <w:pPr>
        <w:pStyle w:val="Heading3"/>
      </w:pPr>
    </w:p>
    <w:p w14:paraId="1FC0A589" w14:textId="77777777" w:rsidR="009F7ECC" w:rsidRDefault="009F7ECC" w:rsidP="002067F7">
      <w:pPr>
        <w:pStyle w:val="Heading3"/>
      </w:pPr>
    </w:p>
    <w:p w14:paraId="3C9B45A6" w14:textId="0BB27754" w:rsidR="009F7ECC" w:rsidRDefault="009F7ECC" w:rsidP="002067F7">
      <w:pPr>
        <w:pStyle w:val="Heading3"/>
      </w:pPr>
      <w:r>
        <w:rPr>
          <w:noProof/>
          <w:lang w:eastAsia="zh-CN"/>
        </w:rPr>
        <mc:AlternateContent>
          <mc:Choice Requires="wps">
            <w:drawing>
              <wp:anchor distT="0" distB="0" distL="114300" distR="114300" simplePos="0" relativeHeight="251684864" behindDoc="0" locked="0" layoutInCell="1" allowOverlap="1" wp14:anchorId="2A6765D7" wp14:editId="1552B8F9">
                <wp:simplePos x="0" y="0"/>
                <wp:positionH relativeFrom="column">
                  <wp:posOffset>3253740</wp:posOffset>
                </wp:positionH>
                <wp:positionV relativeFrom="paragraph">
                  <wp:posOffset>35901</wp:posOffset>
                </wp:positionV>
                <wp:extent cx="2406650" cy="309880"/>
                <wp:effectExtent l="0" t="0" r="6350" b="0"/>
                <wp:wrapTight wrapText="bothSides">
                  <wp:wrapPolygon edited="0">
                    <wp:start x="0" y="0"/>
                    <wp:lineTo x="0" y="19475"/>
                    <wp:lineTo x="21429" y="19475"/>
                    <wp:lineTo x="21429" y="0"/>
                    <wp:lineTo x="0" y="0"/>
                  </wp:wrapPolygon>
                </wp:wrapTight>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37898" w14:textId="10BA228D" w:rsidR="00F44872" w:rsidRPr="00710EDA" w:rsidRDefault="00F44872" w:rsidP="002067F7">
                            <w:pPr>
                              <w:pStyle w:val="Caption"/>
                              <w:rPr>
                                <w:rFonts w:cs="Arial"/>
                                <w:b w:val="0"/>
                                <w:bCs w:val="0"/>
                                <w:i/>
                                <w:noProof/>
                                <w:spacing w:val="10"/>
                                <w:kern w:val="20"/>
                                <w:lang w:val="en"/>
                              </w:rPr>
                            </w:pPr>
                            <w:bookmarkStart w:id="6" w:name="_Toc428878725"/>
                            <w:r w:rsidRPr="00710EDA">
                              <w:rPr>
                                <w:b w:val="0"/>
                                <w:i/>
                              </w:rPr>
                              <w:t xml:space="preserve">Figure </w:t>
                            </w:r>
                            <w:r>
                              <w:rPr>
                                <w:b w:val="0"/>
                                <w:i/>
                              </w:rPr>
                              <w:fldChar w:fldCharType="begin"/>
                            </w:r>
                            <w:r>
                              <w:rPr>
                                <w:b w:val="0"/>
                                <w:i/>
                              </w:rPr>
                              <w:instrText xml:space="preserve"> SEQ Figure \* ARABIC </w:instrText>
                            </w:r>
                            <w:r>
                              <w:rPr>
                                <w:b w:val="0"/>
                                <w:i/>
                              </w:rPr>
                              <w:fldChar w:fldCharType="separate"/>
                            </w:r>
                            <w:r>
                              <w:rPr>
                                <w:b w:val="0"/>
                                <w:i/>
                                <w:noProof/>
                              </w:rPr>
                              <w:t>2</w:t>
                            </w:r>
                            <w:r>
                              <w:rPr>
                                <w:b w:val="0"/>
                                <w:i/>
                              </w:rPr>
                              <w:fldChar w:fldCharType="end"/>
                            </w:r>
                            <w:r w:rsidRPr="00710EDA">
                              <w:rPr>
                                <w:b w:val="0"/>
                                <w:i/>
                              </w:rPr>
                              <w:t>. The design of a typical local street in the neighbourhood (Source: Authors</w:t>
                            </w:r>
                            <w:bookmarkEnd w:id="6"/>
                            <w:r w:rsidRPr="00710EDA">
                              <w:rPr>
                                <w:b w:val="0"/>
                                <w:i/>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6765D7" id="Text Box 289" o:spid="_x0000_s1027" type="#_x0000_t202" style="position:absolute;margin-left:256.2pt;margin-top:2.85pt;width:189.5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" stroked="f">
                <v:textbox style="mso-fit-shape-to-text:t" inset="0,0,0,0">
                  <w:txbxContent>
                    <w:p w14:paraId="16137898" w14:textId="10BA228D" w:rsidR="00F44872" w:rsidRPr="00710EDA" w:rsidRDefault="00F44872" w:rsidP="002067F7">
                      <w:pPr>
                        <w:pStyle w:val="Caption"/>
                        <w:rPr>
                          <w:rFonts w:cs="Arial"/>
                          <w:b w:val="0"/>
                          <w:bCs w:val="0"/>
                          <w:i/>
                          <w:noProof/>
                          <w:spacing w:val="10"/>
                          <w:kern w:val="20"/>
                          <w:lang w:val="en"/>
                        </w:rPr>
                      </w:pPr>
                      <w:bookmarkStart w:id="7" w:name="_Toc428878725"/>
                      <w:r w:rsidRPr="00710EDA">
                        <w:rPr>
                          <w:b w:val="0"/>
                          <w:i/>
                        </w:rPr>
                        <w:t xml:space="preserve">Figure </w:t>
                      </w:r>
                      <w:r>
                        <w:rPr>
                          <w:b w:val="0"/>
                          <w:i/>
                        </w:rPr>
                        <w:fldChar w:fldCharType="begin"/>
                      </w:r>
                      <w:r>
                        <w:rPr>
                          <w:b w:val="0"/>
                          <w:i/>
                        </w:rPr>
                        <w:instrText xml:space="preserve"> SEQ Figure \* ARABIC </w:instrText>
                      </w:r>
                      <w:r>
                        <w:rPr>
                          <w:b w:val="0"/>
                          <w:i/>
                        </w:rPr>
                        <w:fldChar w:fldCharType="separate"/>
                      </w:r>
                      <w:r>
                        <w:rPr>
                          <w:b w:val="0"/>
                          <w:i/>
                          <w:noProof/>
                        </w:rPr>
                        <w:t>2</w:t>
                      </w:r>
                      <w:r>
                        <w:rPr>
                          <w:b w:val="0"/>
                          <w:i/>
                        </w:rPr>
                        <w:fldChar w:fldCharType="end"/>
                      </w:r>
                      <w:r w:rsidRPr="00710EDA">
                        <w:rPr>
                          <w:b w:val="0"/>
                          <w:i/>
                        </w:rPr>
                        <w:t>. The design of a typical local street in the neighbourhood (Source: Authors</w:t>
                      </w:r>
                      <w:bookmarkEnd w:id="7"/>
                      <w:r w:rsidRPr="00710EDA">
                        <w:rPr>
                          <w:b w:val="0"/>
                          <w:i/>
                        </w:rPr>
                        <w:t>)</w:t>
                      </w:r>
                    </w:p>
                  </w:txbxContent>
                </v:textbox>
                <w10:wrap type="tight"/>
              </v:shape>
            </w:pict>
          </mc:Fallback>
        </mc:AlternateContent>
      </w:r>
      <w:r>
        <w:rPr>
          <w:noProof/>
          <w:lang w:eastAsia="zh-CN"/>
        </w:rPr>
        <mc:AlternateContent>
          <mc:Choice Requires="wps">
            <w:drawing>
              <wp:anchor distT="0" distB="0" distL="114300" distR="114300" simplePos="0" relativeHeight="251683840" behindDoc="0" locked="0" layoutInCell="1" allowOverlap="1" wp14:anchorId="21BF6A2C" wp14:editId="0704E2B0">
                <wp:simplePos x="0" y="0"/>
                <wp:positionH relativeFrom="column">
                  <wp:posOffset>392430</wp:posOffset>
                </wp:positionH>
                <wp:positionV relativeFrom="paragraph">
                  <wp:posOffset>36195</wp:posOffset>
                </wp:positionV>
                <wp:extent cx="2699385" cy="362585"/>
                <wp:effectExtent l="0" t="0" r="5715" b="0"/>
                <wp:wrapTight wrapText="bothSides">
                  <wp:wrapPolygon edited="0">
                    <wp:start x="0" y="0"/>
                    <wp:lineTo x="0" y="20427"/>
                    <wp:lineTo x="21493" y="20427"/>
                    <wp:lineTo x="21493" y="0"/>
                    <wp:lineTo x="0" y="0"/>
                  </wp:wrapPolygon>
                </wp:wrapTight>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6DDEA" w14:textId="4135004B" w:rsidR="00F44872" w:rsidRPr="00710EDA" w:rsidRDefault="00F44872" w:rsidP="002067F7">
                            <w:pPr>
                              <w:pStyle w:val="Caption"/>
                              <w:rPr>
                                <w:rFonts w:cs="Arial"/>
                                <w:b w:val="0"/>
                                <w:bCs w:val="0"/>
                                <w:i/>
                                <w:noProof/>
                                <w:spacing w:val="10"/>
                                <w:kern w:val="20"/>
                                <w:lang w:val="en"/>
                              </w:rPr>
                            </w:pPr>
                            <w:bookmarkStart w:id="8" w:name="_Toc428878726"/>
                            <w:r w:rsidRPr="00710EDA">
                              <w:rPr>
                                <w:b w:val="0"/>
                                <w:i/>
                              </w:rPr>
                              <w:t xml:space="preserve">Figure </w:t>
                            </w:r>
                            <w:r>
                              <w:rPr>
                                <w:b w:val="0"/>
                                <w:i/>
                              </w:rPr>
                              <w:fldChar w:fldCharType="begin"/>
                            </w:r>
                            <w:r>
                              <w:rPr>
                                <w:b w:val="0"/>
                                <w:i/>
                              </w:rPr>
                              <w:instrText xml:space="preserve"> SEQ Figure \* ARABIC </w:instrText>
                            </w:r>
                            <w:r>
                              <w:rPr>
                                <w:b w:val="0"/>
                                <w:i/>
                              </w:rPr>
                              <w:fldChar w:fldCharType="separate"/>
                            </w:r>
                            <w:r>
                              <w:rPr>
                                <w:b w:val="0"/>
                                <w:i/>
                                <w:noProof/>
                              </w:rPr>
                              <w:t>3</w:t>
                            </w:r>
                            <w:r>
                              <w:rPr>
                                <w:b w:val="0"/>
                                <w:i/>
                              </w:rPr>
                              <w:fldChar w:fldCharType="end"/>
                            </w:r>
                            <w:r w:rsidRPr="00710EDA">
                              <w:rPr>
                                <w:b w:val="0"/>
                                <w:i/>
                              </w:rPr>
                              <w:t>. Open access between street and residential area (Source: Authors</w:t>
                            </w:r>
                            <w:bookmarkEnd w:id="8"/>
                            <w:r w:rsidRPr="00710EDA">
                              <w:rPr>
                                <w:b w:val="0"/>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6A2C" id="Text Box 288" o:spid="_x0000_s1028" type="#_x0000_t202" style="position:absolute;margin-left:30.9pt;margin-top:2.85pt;width:212.55pt;height:2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" stroked="f">
                <v:textbox inset="0,0,0,0">
                  <w:txbxContent>
                    <w:p w14:paraId="7BB6DDEA" w14:textId="4135004B" w:rsidR="00F44872" w:rsidRPr="00710EDA" w:rsidRDefault="00F44872" w:rsidP="002067F7">
                      <w:pPr>
                        <w:pStyle w:val="Caption"/>
                        <w:rPr>
                          <w:rFonts w:cs="Arial"/>
                          <w:b w:val="0"/>
                          <w:bCs w:val="0"/>
                          <w:i/>
                          <w:noProof/>
                          <w:spacing w:val="10"/>
                          <w:kern w:val="20"/>
                          <w:lang w:val="en"/>
                        </w:rPr>
                      </w:pPr>
                      <w:bookmarkStart w:id="9" w:name="_Toc428878726"/>
                      <w:r w:rsidRPr="00710EDA">
                        <w:rPr>
                          <w:b w:val="0"/>
                          <w:i/>
                        </w:rPr>
                        <w:t xml:space="preserve">Figure </w:t>
                      </w:r>
                      <w:r>
                        <w:rPr>
                          <w:b w:val="0"/>
                          <w:i/>
                        </w:rPr>
                        <w:fldChar w:fldCharType="begin"/>
                      </w:r>
                      <w:r>
                        <w:rPr>
                          <w:b w:val="0"/>
                          <w:i/>
                        </w:rPr>
                        <w:instrText xml:space="preserve"> SEQ Figure \* ARABIC </w:instrText>
                      </w:r>
                      <w:r>
                        <w:rPr>
                          <w:b w:val="0"/>
                          <w:i/>
                        </w:rPr>
                        <w:fldChar w:fldCharType="separate"/>
                      </w:r>
                      <w:r>
                        <w:rPr>
                          <w:b w:val="0"/>
                          <w:i/>
                          <w:noProof/>
                        </w:rPr>
                        <w:t>3</w:t>
                      </w:r>
                      <w:r>
                        <w:rPr>
                          <w:b w:val="0"/>
                          <w:i/>
                        </w:rPr>
                        <w:fldChar w:fldCharType="end"/>
                      </w:r>
                      <w:r w:rsidRPr="00710EDA">
                        <w:rPr>
                          <w:b w:val="0"/>
                          <w:i/>
                        </w:rPr>
                        <w:t>. Open access between street and residential area (Source: Authors</w:t>
                      </w:r>
                      <w:bookmarkEnd w:id="9"/>
                      <w:r w:rsidRPr="00710EDA">
                        <w:rPr>
                          <w:b w:val="0"/>
                          <w:i/>
                        </w:rPr>
                        <w:t>)</w:t>
                      </w:r>
                    </w:p>
                  </w:txbxContent>
                </v:textbox>
                <w10:wrap type="tight"/>
              </v:shape>
            </w:pict>
          </mc:Fallback>
        </mc:AlternateContent>
      </w:r>
    </w:p>
    <w:p w14:paraId="40940646" w14:textId="77777777" w:rsidR="009F7ECC" w:rsidRDefault="009F7ECC" w:rsidP="002067F7">
      <w:pPr>
        <w:pStyle w:val="Heading3"/>
      </w:pPr>
    </w:p>
    <w:p w14:paraId="2C60F5CA" w14:textId="48C3DB1C" w:rsidR="002067F7" w:rsidRPr="00F77892" w:rsidRDefault="002067F7" w:rsidP="002067F7">
      <w:pPr>
        <w:pStyle w:val="Heading3"/>
      </w:pPr>
      <w:r>
        <w:t xml:space="preserve">4.5.3 Buildings and Design </w:t>
      </w:r>
    </w:p>
    <w:p w14:paraId="1EC22026" w14:textId="77777777" w:rsidR="002067F7" w:rsidRPr="001C1334" w:rsidRDefault="002067F7" w:rsidP="002067F7">
      <w:pPr>
        <w:pStyle w:val="ListParagraph"/>
        <w:numPr>
          <w:ilvl w:val="0"/>
          <w:numId w:val="21"/>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E496F">
        <w:rPr>
          <w:rFonts w:cs="Arial"/>
          <w:b/>
          <w:szCs w:val="22"/>
          <w:lang w:val="en-US"/>
        </w:rPr>
        <w:t>Building design principles</w:t>
      </w:r>
      <w:r>
        <w:rPr>
          <w:rFonts w:cs="Arial"/>
          <w:szCs w:val="22"/>
          <w:lang w:val="en-US"/>
        </w:rPr>
        <w:t>: This includes f</w:t>
      </w:r>
      <w:r w:rsidRPr="00F77892">
        <w:rPr>
          <w:rFonts w:cs="Arial"/>
          <w:szCs w:val="22"/>
          <w:lang w:val="en-US"/>
        </w:rPr>
        <w:t>açade materials, location of stairwells, window and balcony arrangement, roof type, and specific guidelines for each block or key landmark building.</w:t>
      </w:r>
    </w:p>
    <w:p w14:paraId="18581C83" w14:textId="77777777" w:rsidR="002067F7" w:rsidRPr="001C1334" w:rsidRDefault="002067F7" w:rsidP="002067F7">
      <w:pPr>
        <w:pStyle w:val="ListParagraph"/>
        <w:numPr>
          <w:ilvl w:val="0"/>
          <w:numId w:val="21"/>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E496F">
        <w:rPr>
          <w:rFonts w:cs="Arial"/>
          <w:b/>
          <w:szCs w:val="22"/>
          <w:lang w:val="en-US"/>
        </w:rPr>
        <w:t>Building elements</w:t>
      </w:r>
      <w:r>
        <w:rPr>
          <w:rFonts w:cs="Arial"/>
          <w:szCs w:val="22"/>
          <w:lang w:val="en-US"/>
        </w:rPr>
        <w:t>: G</w:t>
      </w:r>
      <w:r w:rsidRPr="00F77892">
        <w:rPr>
          <w:rFonts w:cs="Arial"/>
          <w:szCs w:val="22"/>
          <w:lang w:val="en-US"/>
        </w:rPr>
        <w:t>uidelines and dimensions for entrances, balconies, windows and roofing, including dimensions, proportions, colors and materials. Guidelines vary for each block and include sketches and drawings with measurements.</w:t>
      </w:r>
    </w:p>
    <w:p w14:paraId="074A84BE" w14:textId="77777777" w:rsidR="002067F7" w:rsidRPr="001C1334" w:rsidRDefault="002067F7" w:rsidP="002067F7">
      <w:pPr>
        <w:pStyle w:val="ListParagraph"/>
        <w:numPr>
          <w:ilvl w:val="0"/>
          <w:numId w:val="21"/>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E496F">
        <w:rPr>
          <w:rFonts w:cs="Arial"/>
          <w:b/>
          <w:szCs w:val="22"/>
          <w:lang w:val="en-US"/>
        </w:rPr>
        <w:t>Apartment standards</w:t>
      </w:r>
      <w:r>
        <w:rPr>
          <w:rFonts w:cs="Arial"/>
          <w:szCs w:val="22"/>
          <w:lang w:val="en-US"/>
        </w:rPr>
        <w:t>: L</w:t>
      </w:r>
      <w:r w:rsidRPr="00F77892">
        <w:rPr>
          <w:rFonts w:cs="Arial"/>
          <w:szCs w:val="22"/>
          <w:lang w:val="en-US"/>
        </w:rPr>
        <w:t>ayout, daylight, height of rooms, access to outdoor space, sound insulation and accessibility requirements for entrances, balconies, terraces</w:t>
      </w:r>
      <w:r>
        <w:rPr>
          <w:rFonts w:cs="Arial"/>
          <w:szCs w:val="22"/>
          <w:lang w:val="en-US"/>
        </w:rPr>
        <w:t>,</w:t>
      </w:r>
      <w:r w:rsidRPr="00F77892">
        <w:rPr>
          <w:rFonts w:cs="Arial"/>
          <w:szCs w:val="22"/>
          <w:lang w:val="en-US"/>
        </w:rPr>
        <w:t xml:space="preserve"> and outdoor space.</w:t>
      </w:r>
    </w:p>
    <w:p w14:paraId="50D31483" w14:textId="77777777" w:rsidR="002067F7" w:rsidRPr="001C1334" w:rsidRDefault="002067F7" w:rsidP="002067F7">
      <w:pPr>
        <w:pStyle w:val="ListParagraph"/>
        <w:numPr>
          <w:ilvl w:val="0"/>
          <w:numId w:val="22"/>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E496F">
        <w:rPr>
          <w:rFonts w:cs="Arial"/>
          <w:b/>
          <w:szCs w:val="22"/>
          <w:lang w:val="en-US"/>
        </w:rPr>
        <w:t>Standards for additional services:</w:t>
      </w:r>
    </w:p>
    <w:p w14:paraId="4CC6B4DD" w14:textId="77777777" w:rsidR="002067F7" w:rsidRPr="001C1334" w:rsidRDefault="002067F7" w:rsidP="002067F7">
      <w:pPr>
        <w:pStyle w:val="ListParagraph"/>
        <w:numPr>
          <w:ilvl w:val="0"/>
          <w:numId w:val="23"/>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F77892">
        <w:rPr>
          <w:rFonts w:cs="Arial"/>
          <w:szCs w:val="22"/>
          <w:lang w:val="en-US"/>
        </w:rPr>
        <w:t>Storage</w:t>
      </w:r>
      <w:r>
        <w:rPr>
          <w:rFonts w:cs="Arial"/>
          <w:szCs w:val="22"/>
          <w:lang w:val="en-US"/>
        </w:rPr>
        <w:t>:</w:t>
      </w:r>
      <w:r w:rsidRPr="00F77892">
        <w:rPr>
          <w:rFonts w:cs="Arial"/>
          <w:szCs w:val="22"/>
          <w:lang w:val="en-US"/>
        </w:rPr>
        <w:t xml:space="preserve"> stating a preference for storage within individual apartments and where this is not possible, located within reach of the stairwells and accessible by elevator.</w:t>
      </w:r>
    </w:p>
    <w:p w14:paraId="7E1562DD" w14:textId="77777777" w:rsidR="002067F7" w:rsidRPr="001C1334" w:rsidRDefault="002067F7" w:rsidP="002067F7">
      <w:pPr>
        <w:pStyle w:val="ListParagraph"/>
        <w:numPr>
          <w:ilvl w:val="0"/>
          <w:numId w:val="23"/>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F77892">
        <w:rPr>
          <w:rFonts w:cs="Arial"/>
          <w:szCs w:val="22"/>
          <w:lang w:val="en-US"/>
        </w:rPr>
        <w:t>Laundry</w:t>
      </w:r>
      <w:r>
        <w:rPr>
          <w:rFonts w:cs="Arial"/>
          <w:szCs w:val="22"/>
          <w:lang w:val="en-US"/>
        </w:rPr>
        <w:t>:</w:t>
      </w:r>
      <w:r w:rsidRPr="00F77892">
        <w:rPr>
          <w:rFonts w:cs="Arial"/>
          <w:szCs w:val="22"/>
          <w:lang w:val="en-US"/>
        </w:rPr>
        <w:t xml:space="preserve"> stating a preference for space to be allocated within the bathrooms of apartments for both washing machine and dryer. Alternatively, a laundry room </w:t>
      </w:r>
      <w:r>
        <w:rPr>
          <w:rFonts w:cs="Arial"/>
          <w:szCs w:val="22"/>
          <w:lang w:val="en-US"/>
        </w:rPr>
        <w:t>should</w:t>
      </w:r>
      <w:r w:rsidRPr="00F77892">
        <w:rPr>
          <w:rFonts w:cs="Arial"/>
          <w:szCs w:val="22"/>
          <w:lang w:val="en-US"/>
        </w:rPr>
        <w:t xml:space="preserve"> be provided for each stairwell.</w:t>
      </w:r>
    </w:p>
    <w:p w14:paraId="157EBDA9" w14:textId="77777777" w:rsidR="002067F7" w:rsidRPr="00F77892" w:rsidRDefault="002067F7" w:rsidP="002067F7">
      <w:pPr>
        <w:pStyle w:val="ListParagraph"/>
        <w:numPr>
          <w:ilvl w:val="0"/>
          <w:numId w:val="23"/>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F77892">
        <w:rPr>
          <w:rFonts w:cs="Arial"/>
          <w:szCs w:val="22"/>
          <w:lang w:val="en-US"/>
        </w:rPr>
        <w:t>Garages</w:t>
      </w:r>
      <w:r>
        <w:rPr>
          <w:rFonts w:cs="Arial"/>
          <w:szCs w:val="22"/>
          <w:lang w:val="en-US"/>
        </w:rPr>
        <w:t>:</w:t>
      </w:r>
      <w:r w:rsidRPr="00F77892">
        <w:rPr>
          <w:rFonts w:cs="Arial"/>
          <w:szCs w:val="22"/>
          <w:lang w:val="en-US"/>
        </w:rPr>
        <w:t xml:space="preserve"> specifying height and accessibility for mobility impaired persons.</w:t>
      </w:r>
    </w:p>
    <w:p w14:paraId="3A3EBC29" w14:textId="77777777" w:rsidR="002067F7" w:rsidRPr="00F77892" w:rsidRDefault="002067F7" w:rsidP="002067F7">
      <w:pPr>
        <w:numPr>
          <w:ilvl w:val="0"/>
          <w:numId w:val="23"/>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Pr>
          <w:rFonts w:cs="Arial"/>
          <w:szCs w:val="22"/>
          <w:lang w:val="en-US"/>
        </w:rPr>
        <w:t>The traditional inner-</w:t>
      </w:r>
      <w:r w:rsidRPr="00F77892">
        <w:rPr>
          <w:rFonts w:cs="Arial"/>
          <w:szCs w:val="22"/>
          <w:lang w:val="en-US"/>
        </w:rPr>
        <w:t>city</w:t>
      </w:r>
      <w:r>
        <w:rPr>
          <w:rFonts w:cs="Arial"/>
          <w:szCs w:val="22"/>
          <w:lang w:val="en-US"/>
        </w:rPr>
        <w:t xml:space="preserve"> character</w:t>
      </w:r>
      <w:r w:rsidRPr="00F77892">
        <w:rPr>
          <w:rFonts w:cs="Arial"/>
          <w:szCs w:val="22"/>
          <w:lang w:val="en-US"/>
        </w:rPr>
        <w:t xml:space="preserve"> and the architecture should be place-specific and respond to its local environment. There is also an emphasis on mixed use rather than separation of uses.</w:t>
      </w:r>
    </w:p>
    <w:p w14:paraId="13C53A7A" w14:textId="77777777" w:rsidR="002067F7" w:rsidRPr="001C1334" w:rsidRDefault="002067F7" w:rsidP="002067F7">
      <w:pPr>
        <w:pStyle w:val="ListParagraph"/>
        <w:numPr>
          <w:ilvl w:val="0"/>
          <w:numId w:val="22"/>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E496F">
        <w:rPr>
          <w:rFonts w:cs="Arial"/>
          <w:b/>
          <w:szCs w:val="22"/>
          <w:lang w:val="en-US"/>
        </w:rPr>
        <w:t>Building types</w:t>
      </w:r>
      <w:r>
        <w:rPr>
          <w:rFonts w:cs="Arial"/>
          <w:szCs w:val="22"/>
          <w:lang w:val="en-US"/>
        </w:rPr>
        <w:t>:</w:t>
      </w:r>
      <w:r w:rsidRPr="00F77892">
        <w:rPr>
          <w:rFonts w:cs="Arial"/>
          <w:szCs w:val="22"/>
          <w:lang w:val="en-US"/>
        </w:rPr>
        <w:t xml:space="preserve"> </w:t>
      </w:r>
      <w:r>
        <w:rPr>
          <w:rFonts w:cs="Arial"/>
          <w:szCs w:val="22"/>
          <w:lang w:val="en-US"/>
        </w:rPr>
        <w:t>D</w:t>
      </w:r>
      <w:r w:rsidRPr="00F77892">
        <w:rPr>
          <w:rFonts w:cs="Arial"/>
          <w:szCs w:val="22"/>
          <w:lang w:val="en-US"/>
        </w:rPr>
        <w:t>ifferent building types are identified (for example either long, thin blocks of 12 m width or a large “cube” with dimensions of 40</w:t>
      </w:r>
      <w:r>
        <w:rPr>
          <w:rFonts w:cs="Arial"/>
          <w:szCs w:val="22"/>
          <w:lang w:val="en-US"/>
        </w:rPr>
        <w:t xml:space="preserve"> </w:t>
      </w:r>
      <w:r w:rsidRPr="00F77892">
        <w:rPr>
          <w:rFonts w:cs="Arial"/>
          <w:szCs w:val="22"/>
          <w:lang w:val="en-US"/>
        </w:rPr>
        <w:t>x</w:t>
      </w:r>
      <w:r>
        <w:rPr>
          <w:rFonts w:cs="Arial"/>
          <w:szCs w:val="22"/>
          <w:lang w:val="en-US"/>
        </w:rPr>
        <w:t xml:space="preserve"> </w:t>
      </w:r>
      <w:r w:rsidRPr="00F77892">
        <w:rPr>
          <w:rFonts w:cs="Arial"/>
          <w:szCs w:val="22"/>
          <w:lang w:val="en-US"/>
        </w:rPr>
        <w:t>40</w:t>
      </w:r>
      <w:r>
        <w:rPr>
          <w:rFonts w:cs="Arial"/>
          <w:szCs w:val="22"/>
          <w:lang w:val="en-US"/>
        </w:rPr>
        <w:t xml:space="preserve"> </w:t>
      </w:r>
      <w:r w:rsidRPr="00F77892">
        <w:rPr>
          <w:rFonts w:cs="Arial"/>
          <w:szCs w:val="22"/>
          <w:lang w:val="en-US"/>
        </w:rPr>
        <w:t xml:space="preserve">m). </w:t>
      </w:r>
    </w:p>
    <w:p w14:paraId="10611C09" w14:textId="77777777" w:rsidR="002067F7" w:rsidRPr="001C1334" w:rsidRDefault="002067F7" w:rsidP="002067F7">
      <w:pPr>
        <w:pStyle w:val="ListParagraph"/>
        <w:numPr>
          <w:ilvl w:val="0"/>
          <w:numId w:val="22"/>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E496F">
        <w:rPr>
          <w:rFonts w:cs="Arial"/>
          <w:b/>
          <w:szCs w:val="22"/>
          <w:lang w:val="en-US"/>
        </w:rPr>
        <w:t>Building color</w:t>
      </w:r>
      <w:r>
        <w:rPr>
          <w:rFonts w:cs="Arial"/>
          <w:szCs w:val="22"/>
          <w:lang w:val="en-US"/>
        </w:rPr>
        <w:t xml:space="preserve">: </w:t>
      </w:r>
      <w:r w:rsidRPr="00F77892">
        <w:rPr>
          <w:rFonts w:cs="Arial"/>
          <w:szCs w:val="22"/>
          <w:lang w:val="en-US"/>
        </w:rPr>
        <w:t>Guidelines are given for each block and key landmark buildings, including façades and building details (windows, balconies, entrances, roofing). The rationale behind the choice of color palettes is described.</w:t>
      </w:r>
    </w:p>
    <w:p w14:paraId="787D4435" w14:textId="77777777" w:rsidR="002067F7" w:rsidRPr="00F77892" w:rsidRDefault="002067F7" w:rsidP="002067F7">
      <w:pPr>
        <w:pStyle w:val="ListParagraph"/>
        <w:numPr>
          <w:ilvl w:val="0"/>
          <w:numId w:val="22"/>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ED4DC0">
        <w:rPr>
          <w:rFonts w:cs="Arial"/>
          <w:b/>
          <w:szCs w:val="22"/>
          <w:lang w:val="en-US"/>
        </w:rPr>
        <w:t>Detailed architectural and design principles for each plot</w:t>
      </w:r>
      <w:r>
        <w:rPr>
          <w:rFonts w:cs="Arial"/>
          <w:szCs w:val="22"/>
          <w:lang w:val="en-US"/>
        </w:rPr>
        <w:t>:</w:t>
      </w:r>
      <w:r w:rsidRPr="00F77892">
        <w:rPr>
          <w:rFonts w:cs="Arial"/>
          <w:szCs w:val="22"/>
          <w:lang w:val="en-US"/>
        </w:rPr>
        <w:t xml:space="preserve"> </w:t>
      </w:r>
      <w:r>
        <w:rPr>
          <w:rFonts w:cs="Arial"/>
          <w:szCs w:val="22"/>
          <w:lang w:val="en-US"/>
        </w:rPr>
        <w:t>E</w:t>
      </w:r>
      <w:r w:rsidRPr="00F77892">
        <w:rPr>
          <w:rFonts w:cs="Arial"/>
          <w:szCs w:val="22"/>
          <w:lang w:val="en-US"/>
        </w:rPr>
        <w:t>nsure</w:t>
      </w:r>
      <w:r>
        <w:rPr>
          <w:rFonts w:cs="Arial"/>
          <w:szCs w:val="22"/>
          <w:lang w:val="en-US"/>
        </w:rPr>
        <w:t>s</w:t>
      </w:r>
      <w:r w:rsidRPr="00F77892">
        <w:rPr>
          <w:rFonts w:cs="Arial"/>
          <w:szCs w:val="22"/>
          <w:lang w:val="en-US"/>
        </w:rPr>
        <w:t xml:space="preserve"> distinctiveness – at this stage, 3D images of each block are provided together with a detailed description of architectural and urban design form, making reference to links to open space and other blocks. Drawings of typical apartment floor</w:t>
      </w:r>
      <w:r>
        <w:rPr>
          <w:rFonts w:cs="Arial"/>
          <w:szCs w:val="22"/>
          <w:lang w:val="en-US"/>
        </w:rPr>
        <w:t xml:space="preserve"> </w:t>
      </w:r>
      <w:r w:rsidRPr="00F77892">
        <w:rPr>
          <w:rFonts w:cs="Arial"/>
          <w:szCs w:val="22"/>
          <w:lang w:val="en-US"/>
        </w:rPr>
        <w:t>plans are provided, as well as sample designs for open spaces and courtyards.</w:t>
      </w:r>
    </w:p>
    <w:p w14:paraId="78AE9545" w14:textId="77777777" w:rsidR="002067F7" w:rsidRPr="00F77892" w:rsidRDefault="002067F7" w:rsidP="002067F7">
      <w:pPr>
        <w:pStyle w:val="ListParagraph"/>
        <w:spacing w:line="276" w:lineRule="auto"/>
        <w:rPr>
          <w:rFonts w:cs="Arial"/>
          <w:szCs w:val="22"/>
          <w:lang w:val="en-US"/>
        </w:rPr>
      </w:pPr>
    </w:p>
    <w:p w14:paraId="5CA1672F" w14:textId="77777777" w:rsidR="002067F7" w:rsidRPr="00F77892" w:rsidRDefault="002067F7" w:rsidP="002067F7">
      <w:pPr>
        <w:pStyle w:val="Heading3"/>
      </w:pPr>
      <w:r>
        <w:t xml:space="preserve">4.5.4 Public Space </w:t>
      </w:r>
    </w:p>
    <w:p w14:paraId="37005E4D" w14:textId="77777777" w:rsidR="002067F7" w:rsidRDefault="002067F7" w:rsidP="002067F7">
      <w:pPr>
        <w:spacing w:line="276" w:lineRule="auto"/>
        <w:rPr>
          <w:rFonts w:cs="Arial"/>
          <w:szCs w:val="22"/>
          <w:lang w:val="en"/>
        </w:rPr>
      </w:pPr>
      <w:r>
        <w:rPr>
          <w:rFonts w:cs="Arial"/>
          <w:szCs w:val="22"/>
          <w:lang w:val="en"/>
        </w:rPr>
        <w:t xml:space="preserve">The </w:t>
      </w:r>
      <w:r>
        <w:rPr>
          <w:rFonts w:cs="Arial"/>
          <w:szCs w:val="22"/>
          <w:lang w:val="en-US"/>
        </w:rPr>
        <w:t>g</w:t>
      </w:r>
      <w:r w:rsidRPr="00041D6F">
        <w:rPr>
          <w:rFonts w:cs="Arial"/>
          <w:szCs w:val="22"/>
          <w:lang w:val="en-US"/>
        </w:rPr>
        <w:t xml:space="preserve">uidelines </w:t>
      </w:r>
      <w:r>
        <w:rPr>
          <w:rFonts w:cs="Arial"/>
          <w:szCs w:val="22"/>
          <w:lang w:val="en-US"/>
        </w:rPr>
        <w:t xml:space="preserve">in the design code </w:t>
      </w:r>
      <w:r w:rsidRPr="00041D6F">
        <w:rPr>
          <w:rFonts w:cs="Arial"/>
          <w:szCs w:val="22"/>
          <w:lang w:val="en-US"/>
        </w:rPr>
        <w:t xml:space="preserve">for public spaces </w:t>
      </w:r>
      <w:r>
        <w:rPr>
          <w:rFonts w:cs="Arial"/>
          <w:szCs w:val="22"/>
          <w:lang w:val="en-US"/>
        </w:rPr>
        <w:t>were</w:t>
      </w:r>
      <w:r w:rsidRPr="00041D6F">
        <w:rPr>
          <w:rFonts w:cs="Arial"/>
          <w:szCs w:val="22"/>
          <w:lang w:val="en-US"/>
        </w:rPr>
        <w:t xml:space="preserve"> provided through a combination of 3D illustrations, 2D plans</w:t>
      </w:r>
      <w:r>
        <w:rPr>
          <w:rFonts w:cs="Arial"/>
          <w:szCs w:val="22"/>
          <w:lang w:val="en-US"/>
        </w:rPr>
        <w:t>,</w:t>
      </w:r>
      <w:r w:rsidRPr="00041D6F">
        <w:rPr>
          <w:rFonts w:cs="Arial"/>
          <w:szCs w:val="22"/>
          <w:lang w:val="en-US"/>
        </w:rPr>
        <w:t xml:space="preserve"> and descriptive text setting out context and rati</w:t>
      </w:r>
      <w:r>
        <w:rPr>
          <w:rFonts w:cs="Arial"/>
          <w:szCs w:val="22"/>
          <w:lang w:val="en-US"/>
        </w:rPr>
        <w:t>onale. 2D plans and sections were</w:t>
      </w:r>
      <w:r w:rsidRPr="00041D6F">
        <w:rPr>
          <w:rFonts w:cs="Arial"/>
          <w:szCs w:val="22"/>
          <w:lang w:val="en-US"/>
        </w:rPr>
        <w:t xml:space="preserve"> provided to set standards </w:t>
      </w:r>
      <w:r w:rsidRPr="00041D6F">
        <w:rPr>
          <w:rFonts w:cs="Arial"/>
          <w:szCs w:val="22"/>
          <w:lang w:val="en-US"/>
        </w:rPr>
        <w:lastRenderedPageBreak/>
        <w:t xml:space="preserve">for street </w:t>
      </w:r>
      <w:r w:rsidRPr="00132B40">
        <w:rPr>
          <w:rFonts w:cs="Arial"/>
          <w:szCs w:val="22"/>
          <w:lang w:val="en"/>
        </w:rPr>
        <w:t>and pavement width, cycle lanes</w:t>
      </w:r>
      <w:r>
        <w:rPr>
          <w:rFonts w:cs="Arial"/>
          <w:szCs w:val="22"/>
          <w:lang w:val="en"/>
        </w:rPr>
        <w:t>,</w:t>
      </w:r>
      <w:r w:rsidRPr="00132B40">
        <w:rPr>
          <w:rFonts w:cs="Arial"/>
          <w:szCs w:val="22"/>
          <w:lang w:val="en"/>
        </w:rPr>
        <w:t xml:space="preserve"> and location of street furniture. </w:t>
      </w:r>
      <w:r>
        <w:rPr>
          <w:rFonts w:cs="Arial"/>
          <w:szCs w:val="22"/>
          <w:lang w:val="en"/>
        </w:rPr>
        <w:t>In general, the design code had stipulations for the management and design</w:t>
      </w:r>
      <w:r w:rsidRPr="00132B40">
        <w:rPr>
          <w:rFonts w:cs="Arial"/>
          <w:szCs w:val="22"/>
          <w:lang w:val="en"/>
        </w:rPr>
        <w:t xml:space="preserve"> of public spaces, parks and streets, including landscaping, paving, lighting and street furniture.</w:t>
      </w:r>
      <w:r>
        <w:rPr>
          <w:rFonts w:cs="Arial"/>
          <w:szCs w:val="22"/>
          <w:lang w:val="en"/>
        </w:rPr>
        <w:t xml:space="preserve"> They included the following: </w:t>
      </w:r>
    </w:p>
    <w:p w14:paraId="242E7CDA" w14:textId="77777777" w:rsidR="002067F7" w:rsidRPr="00132B40" w:rsidRDefault="002067F7" w:rsidP="002067F7">
      <w:pPr>
        <w:rPr>
          <w:rFonts w:cs="Arial"/>
          <w:szCs w:val="22"/>
          <w:lang w:val="en"/>
        </w:rPr>
      </w:pPr>
    </w:p>
    <w:p w14:paraId="2678789C" w14:textId="77777777" w:rsidR="002067F7" w:rsidRDefault="002067F7" w:rsidP="002067F7">
      <w:pPr>
        <w:pStyle w:val="ListParagraph"/>
        <w:numPr>
          <w:ilvl w:val="0"/>
          <w:numId w:val="25"/>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
        </w:rPr>
      </w:pPr>
      <w:r w:rsidRPr="00132B40">
        <w:rPr>
          <w:rFonts w:cs="Arial"/>
          <w:b/>
          <w:szCs w:val="22"/>
          <w:lang w:val="en"/>
        </w:rPr>
        <w:t>Streets:</w:t>
      </w:r>
      <w:r>
        <w:rPr>
          <w:rFonts w:cs="Arial"/>
          <w:szCs w:val="22"/>
          <w:lang w:val="en"/>
        </w:rPr>
        <w:t xml:space="preserve"> Standards for different types of streets are set-out, including esplanades, tram stops, and local streets. </w:t>
      </w:r>
      <w:r w:rsidRPr="00132B40">
        <w:rPr>
          <w:rFonts w:cs="Arial"/>
          <w:szCs w:val="22"/>
          <w:lang w:val="en"/>
        </w:rPr>
        <w:t>A prescriptive approach to street furniture is addressed</w:t>
      </w:r>
      <w:r>
        <w:rPr>
          <w:rFonts w:cs="Arial"/>
          <w:szCs w:val="22"/>
          <w:lang w:val="en"/>
        </w:rPr>
        <w:t xml:space="preserve">. </w:t>
      </w:r>
    </w:p>
    <w:p w14:paraId="76B7C219" w14:textId="77777777" w:rsidR="002067F7" w:rsidRDefault="002067F7" w:rsidP="002067F7">
      <w:pPr>
        <w:pStyle w:val="ListParagraph"/>
        <w:numPr>
          <w:ilvl w:val="0"/>
          <w:numId w:val="25"/>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
        </w:rPr>
      </w:pPr>
      <w:r w:rsidRPr="00132B40">
        <w:rPr>
          <w:rFonts w:cs="Arial"/>
          <w:b/>
          <w:szCs w:val="22"/>
          <w:lang w:val="en"/>
        </w:rPr>
        <w:t>Lighting:</w:t>
      </w:r>
      <w:r>
        <w:rPr>
          <w:rFonts w:cs="Arial"/>
          <w:szCs w:val="22"/>
          <w:lang w:val="en"/>
        </w:rPr>
        <w:t xml:space="preserve"> </w:t>
      </w:r>
      <w:r w:rsidRPr="00132B40">
        <w:rPr>
          <w:rFonts w:cs="Arial"/>
          <w:szCs w:val="22"/>
          <w:lang w:val="en"/>
        </w:rPr>
        <w:t>A detailed lighting plan is provided, including street lighting, building lighting</w:t>
      </w:r>
      <w:r>
        <w:rPr>
          <w:rFonts w:cs="Arial"/>
          <w:szCs w:val="22"/>
          <w:lang w:val="en"/>
        </w:rPr>
        <w:t>,</w:t>
      </w:r>
      <w:r w:rsidRPr="00132B40">
        <w:rPr>
          <w:rFonts w:cs="Arial"/>
          <w:szCs w:val="22"/>
          <w:lang w:val="en"/>
        </w:rPr>
        <w:t xml:space="preserve"> and lighting as part of street furniture and public </w:t>
      </w:r>
      <w:r>
        <w:rPr>
          <w:rFonts w:cs="Arial"/>
          <w:szCs w:val="22"/>
          <w:lang w:val="en"/>
        </w:rPr>
        <w:t xml:space="preserve">art. </w:t>
      </w:r>
    </w:p>
    <w:p w14:paraId="0B13F6C1" w14:textId="03094364" w:rsidR="002067F7" w:rsidRPr="00F44872" w:rsidRDefault="002067F7" w:rsidP="002067F7">
      <w:pPr>
        <w:pStyle w:val="ListParagraph"/>
        <w:numPr>
          <w:ilvl w:val="0"/>
          <w:numId w:val="25"/>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
        </w:rPr>
      </w:pPr>
      <w:r w:rsidRPr="00132B40">
        <w:rPr>
          <w:rFonts w:cs="Arial"/>
          <w:b/>
          <w:szCs w:val="22"/>
          <w:lang w:val="en"/>
        </w:rPr>
        <w:t>Courtyards and open spaces:</w:t>
      </w:r>
      <w:r>
        <w:rPr>
          <w:rFonts w:cs="Arial"/>
          <w:szCs w:val="22"/>
          <w:lang w:val="en"/>
        </w:rPr>
        <w:t xml:space="preserve"> Reference</w:t>
      </w:r>
      <w:r w:rsidRPr="00132B40">
        <w:rPr>
          <w:rFonts w:cs="Arial"/>
          <w:szCs w:val="22"/>
          <w:lang w:val="en"/>
        </w:rPr>
        <w:t xml:space="preserve"> is made to defining public and private space, the proportion of green</w:t>
      </w:r>
      <w:r>
        <w:rPr>
          <w:rFonts w:cs="Arial"/>
          <w:szCs w:val="22"/>
          <w:lang w:val="en"/>
        </w:rPr>
        <w:t xml:space="preserve"> space</w:t>
      </w:r>
      <w:r w:rsidRPr="00132B40">
        <w:rPr>
          <w:rFonts w:cs="Arial"/>
          <w:szCs w:val="22"/>
          <w:lang w:val="en"/>
        </w:rPr>
        <w:t xml:space="preserve"> to hard open space (</w:t>
      </w:r>
      <w:r>
        <w:rPr>
          <w:rFonts w:cs="Arial"/>
          <w:szCs w:val="22"/>
          <w:lang w:val="en"/>
        </w:rPr>
        <w:t>50-</w:t>
      </w:r>
      <w:r w:rsidRPr="00132B40">
        <w:rPr>
          <w:rFonts w:cs="Arial"/>
          <w:szCs w:val="22"/>
          <w:lang w:val="en"/>
        </w:rPr>
        <w:t>50%), choice of planting, play areas, materials for hard areas and lighting standards</w:t>
      </w:r>
      <w:r>
        <w:rPr>
          <w:rFonts w:cs="Arial"/>
          <w:szCs w:val="22"/>
          <w:lang w:val="en"/>
        </w:rPr>
        <w:t xml:space="preserve"> </w:t>
      </w:r>
      <w:r w:rsidRPr="00132B40">
        <w:rPr>
          <w:rFonts w:cs="Arial"/>
          <w:szCs w:val="22"/>
          <w:lang w:val="en"/>
        </w:rPr>
        <w:t>(</w:t>
      </w:r>
      <w:r>
        <w:rPr>
          <w:rFonts w:cs="Arial"/>
          <w:szCs w:val="22"/>
          <w:lang w:val="en"/>
        </w:rPr>
        <w:t>Gaffney</w:t>
      </w:r>
      <w:r w:rsidRPr="00132B40">
        <w:rPr>
          <w:rFonts w:cs="Arial"/>
          <w:szCs w:val="22"/>
          <w:lang w:val="en"/>
        </w:rPr>
        <w:t xml:space="preserve"> et al</w:t>
      </w:r>
      <w:r>
        <w:rPr>
          <w:rFonts w:cs="Arial"/>
          <w:szCs w:val="22"/>
          <w:lang w:val="en"/>
        </w:rPr>
        <w:t>.</w:t>
      </w:r>
      <w:r w:rsidRPr="00132B40">
        <w:rPr>
          <w:rFonts w:cs="Arial"/>
          <w:szCs w:val="22"/>
          <w:lang w:val="en"/>
        </w:rPr>
        <w:t>, 2007).</w:t>
      </w:r>
    </w:p>
    <w:p w14:paraId="17EDF3A1" w14:textId="77777777" w:rsidR="002067F7" w:rsidRPr="00D4790E" w:rsidRDefault="002067F7" w:rsidP="002067F7">
      <w:pPr>
        <w:rPr>
          <w:rStyle w:val="SubtleEmphasis"/>
          <w:sz w:val="18"/>
          <w:szCs w:val="18"/>
        </w:rPr>
      </w:pPr>
    </w:p>
    <w:p w14:paraId="1EA823B9" w14:textId="004A761D" w:rsidR="002067F7" w:rsidRPr="00710EDA" w:rsidRDefault="002067F7" w:rsidP="002067F7">
      <w:pPr>
        <w:pStyle w:val="Caption"/>
        <w:keepNext/>
        <w:rPr>
          <w:b w:val="0"/>
          <w:i/>
          <w:iCs/>
          <w:color w:val="404040"/>
        </w:rPr>
      </w:pPr>
      <w:bookmarkStart w:id="10" w:name="_Toc428878727"/>
      <w:r w:rsidRPr="00F44872">
        <w:rPr>
          <w:b w:val="0"/>
          <w:bCs w:val="0"/>
          <w:i/>
        </w:rPr>
        <w:t xml:space="preserve">Figure </w:t>
      </w:r>
      <w:r w:rsidR="00F44872">
        <w:rPr>
          <w:b w:val="0"/>
          <w:bCs w:val="0"/>
          <w:i/>
        </w:rPr>
        <w:fldChar w:fldCharType="begin"/>
      </w:r>
      <w:r w:rsidR="00F44872">
        <w:rPr>
          <w:b w:val="0"/>
          <w:bCs w:val="0"/>
          <w:i/>
        </w:rPr>
        <w:instrText xml:space="preserve"> SEQ Figure \* ARABIC </w:instrText>
      </w:r>
      <w:r w:rsidR="00F44872">
        <w:rPr>
          <w:b w:val="0"/>
          <w:bCs w:val="0"/>
          <w:i/>
        </w:rPr>
        <w:fldChar w:fldCharType="separate"/>
      </w:r>
      <w:r w:rsidR="00F44872">
        <w:rPr>
          <w:b w:val="0"/>
          <w:bCs w:val="0"/>
          <w:i/>
          <w:noProof/>
        </w:rPr>
        <w:t>4</w:t>
      </w:r>
      <w:r w:rsidR="00F44872">
        <w:rPr>
          <w:b w:val="0"/>
          <w:bCs w:val="0"/>
          <w:i/>
        </w:rPr>
        <w:fldChar w:fldCharType="end"/>
      </w:r>
      <w:r w:rsidRPr="00F44872">
        <w:rPr>
          <w:b w:val="0"/>
          <w:bCs w:val="0"/>
          <w:i/>
        </w:rPr>
        <w:t xml:space="preserve">. </w:t>
      </w:r>
      <w:r w:rsidRPr="00F44872">
        <w:rPr>
          <w:rStyle w:val="SubtleEmphasis"/>
          <w:b w:val="0"/>
          <w:bCs w:val="0"/>
          <w:i w:val="0"/>
        </w:rPr>
        <w:t xml:space="preserve">Hammarby´s </w:t>
      </w:r>
      <w:r w:rsidR="00F44872" w:rsidRPr="00F44872">
        <w:rPr>
          <w:rStyle w:val="SubtleEmphasis"/>
          <w:b w:val="0"/>
          <w:bCs w:val="0"/>
          <w:i w:val="0"/>
        </w:rPr>
        <w:t>C</w:t>
      </w:r>
      <w:r w:rsidRPr="00F44872">
        <w:rPr>
          <w:rStyle w:val="SubtleEmphasis"/>
          <w:b w:val="0"/>
          <w:bCs w:val="0"/>
          <w:i w:val="0"/>
        </w:rPr>
        <w:t xml:space="preserve">lose </w:t>
      </w:r>
      <w:r w:rsidR="00F44872" w:rsidRPr="00F44872">
        <w:rPr>
          <w:rStyle w:val="SubtleEmphasis"/>
          <w:b w:val="0"/>
          <w:bCs w:val="0"/>
          <w:i w:val="0"/>
        </w:rPr>
        <w:t>C</w:t>
      </w:r>
      <w:r w:rsidRPr="00F44872">
        <w:rPr>
          <w:rStyle w:val="SubtleEmphasis"/>
          <w:b w:val="0"/>
          <w:bCs w:val="0"/>
          <w:i w:val="0"/>
        </w:rPr>
        <w:t xml:space="preserve">onnection with </w:t>
      </w:r>
      <w:r w:rsidR="00F44872" w:rsidRPr="00F44872">
        <w:rPr>
          <w:rStyle w:val="SubtleEmphasis"/>
          <w:b w:val="0"/>
          <w:bCs w:val="0"/>
          <w:i w:val="0"/>
        </w:rPr>
        <w:t>W</w:t>
      </w:r>
      <w:r w:rsidRPr="00F44872">
        <w:rPr>
          <w:rStyle w:val="SubtleEmphasis"/>
          <w:b w:val="0"/>
          <w:bCs w:val="0"/>
          <w:i w:val="0"/>
        </w:rPr>
        <w:t xml:space="preserve">ater </w:t>
      </w:r>
      <w:r w:rsidR="00F44872" w:rsidRPr="00F44872">
        <w:rPr>
          <w:rStyle w:val="SubtleEmphasis"/>
          <w:b w:val="0"/>
          <w:bCs w:val="0"/>
          <w:i w:val="0"/>
        </w:rPr>
        <w:t>C</w:t>
      </w:r>
      <w:r w:rsidRPr="00F44872">
        <w:rPr>
          <w:rStyle w:val="SubtleEmphasis"/>
          <w:b w:val="0"/>
          <w:bCs w:val="0"/>
          <w:i w:val="0"/>
        </w:rPr>
        <w:t xml:space="preserve">ontributes to </w:t>
      </w:r>
      <w:r w:rsidR="00F44872" w:rsidRPr="00F44872">
        <w:rPr>
          <w:rStyle w:val="SubtleEmphasis"/>
          <w:b w:val="0"/>
          <w:bCs w:val="0"/>
          <w:i w:val="0"/>
        </w:rPr>
        <w:t>Living Environment</w:t>
      </w:r>
      <w:r>
        <w:rPr>
          <w:rStyle w:val="SubtleEmphasis"/>
          <w:b w:val="0"/>
        </w:rPr>
        <w:t xml:space="preserve"> (</w:t>
      </w:r>
      <w:bookmarkEnd w:id="10"/>
      <w:r w:rsidRPr="00710EDA">
        <w:rPr>
          <w:rStyle w:val="SubtleEmphasis"/>
          <w:b w:val="0"/>
        </w:rPr>
        <w:t>Source: Authors</w:t>
      </w:r>
      <w:r>
        <w:rPr>
          <w:rStyle w:val="SubtleEmphasis"/>
          <w:b w:val="0"/>
        </w:rPr>
        <w:t>).</w:t>
      </w:r>
    </w:p>
    <w:p w14:paraId="336F3C4C" w14:textId="77777777" w:rsidR="002067F7" w:rsidRPr="00D41CB5" w:rsidRDefault="002067F7" w:rsidP="002067F7">
      <w:pPr>
        <w:tabs>
          <w:tab w:val="clear" w:pos="0"/>
          <w:tab w:val="clear" w:pos="567"/>
          <w:tab w:val="clear" w:pos="1276"/>
          <w:tab w:val="clear" w:pos="2552"/>
          <w:tab w:val="clear" w:pos="3828"/>
          <w:tab w:val="clear" w:pos="5103"/>
          <w:tab w:val="clear" w:pos="6379"/>
          <w:tab w:val="clear" w:pos="8364"/>
        </w:tabs>
        <w:spacing w:line="276" w:lineRule="auto"/>
        <w:rPr>
          <w:rStyle w:val="hps"/>
          <w:rFonts w:cs="Arial"/>
          <w:szCs w:val="22"/>
          <w:lang w:val="en"/>
        </w:rPr>
      </w:pPr>
      <w:r w:rsidRPr="001926B7">
        <w:rPr>
          <w:noProof/>
          <w:lang w:val="en-US" w:eastAsia="zh-CN"/>
        </w:rPr>
        <w:drawing>
          <wp:inline distT="0" distB="0" distL="0" distR="0" wp14:anchorId="6AB0BAF6" wp14:editId="19015619">
            <wp:extent cx="4727541" cy="2838340"/>
            <wp:effectExtent l="0" t="0" r="0" b="635"/>
            <wp:docPr id="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295" cy="2841795"/>
                    </a:xfrm>
                    <a:prstGeom prst="rect">
                      <a:avLst/>
                    </a:prstGeom>
                    <a:noFill/>
                    <a:ln>
                      <a:noFill/>
                    </a:ln>
                  </pic:spPr>
                </pic:pic>
              </a:graphicData>
            </a:graphic>
          </wp:inline>
        </w:drawing>
      </w:r>
    </w:p>
    <w:p w14:paraId="4D6907C3" w14:textId="77777777" w:rsidR="002067F7" w:rsidRPr="00F77892" w:rsidRDefault="002067F7" w:rsidP="002067F7">
      <w:pPr>
        <w:tabs>
          <w:tab w:val="clear" w:pos="8364"/>
          <w:tab w:val="right" w:pos="7938"/>
        </w:tabs>
        <w:spacing w:line="276" w:lineRule="auto"/>
        <w:rPr>
          <w:rStyle w:val="hps"/>
          <w:rFonts w:cs="Arial"/>
          <w:szCs w:val="22"/>
          <w:lang w:val="en"/>
        </w:rPr>
      </w:pPr>
      <w:r>
        <w:rPr>
          <w:noProof/>
          <w:lang w:val="en-US" w:eastAsia="zh-CN"/>
        </w:rPr>
        <mc:AlternateContent>
          <mc:Choice Requires="wps">
            <w:drawing>
              <wp:anchor distT="0" distB="0" distL="114300" distR="114300" simplePos="0" relativeHeight="251686912" behindDoc="0" locked="0" layoutInCell="1" allowOverlap="1" wp14:anchorId="6350B1AE" wp14:editId="29BD4DAF">
                <wp:simplePos x="0" y="0"/>
                <wp:positionH relativeFrom="column">
                  <wp:posOffset>2399665</wp:posOffset>
                </wp:positionH>
                <wp:positionV relativeFrom="paragraph">
                  <wp:posOffset>2501265</wp:posOffset>
                </wp:positionV>
                <wp:extent cx="2333625" cy="449580"/>
                <wp:effectExtent l="0" t="0" r="9525" b="635"/>
                <wp:wrapTight wrapText="bothSides">
                  <wp:wrapPolygon edited="0">
                    <wp:start x="0" y="0"/>
                    <wp:lineTo x="0" y="20649"/>
                    <wp:lineTo x="21512" y="20649"/>
                    <wp:lineTo x="21512" y="0"/>
                    <wp:lineTo x="0" y="0"/>
                  </wp:wrapPolygon>
                </wp:wrapTight>
                <wp:docPr id="2077"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36BA9" w14:textId="4536CC37" w:rsidR="00F44872" w:rsidRPr="00710EDA" w:rsidRDefault="00F44872" w:rsidP="002067F7">
                            <w:pPr>
                              <w:pStyle w:val="Caption"/>
                              <w:rPr>
                                <w:b w:val="0"/>
                                <w:noProof/>
                              </w:rPr>
                            </w:pPr>
                            <w:bookmarkStart w:id="11" w:name="_Toc428878728"/>
                            <w:r w:rsidRPr="00710EDA">
                              <w:rPr>
                                <w:b w:val="0"/>
                              </w:rPr>
                              <w:t xml:space="preserve">Figure </w:t>
                            </w:r>
                            <w:r>
                              <w:rPr>
                                <w:b w:val="0"/>
                              </w:rPr>
                              <w:fldChar w:fldCharType="begin"/>
                            </w:r>
                            <w:r>
                              <w:rPr>
                                <w:b w:val="0"/>
                              </w:rPr>
                              <w:instrText xml:space="preserve"> SEQ Figure \* ARABIC </w:instrText>
                            </w:r>
                            <w:r>
                              <w:rPr>
                                <w:b w:val="0"/>
                              </w:rPr>
                              <w:fldChar w:fldCharType="separate"/>
                            </w:r>
                            <w:r>
                              <w:rPr>
                                <w:b w:val="0"/>
                                <w:noProof/>
                              </w:rPr>
                              <w:t>5</w:t>
                            </w:r>
                            <w:r>
                              <w:rPr>
                                <w:b w:val="0"/>
                              </w:rPr>
                              <w:fldChar w:fldCharType="end"/>
                            </w:r>
                            <w:r w:rsidRPr="00710EDA">
                              <w:rPr>
                                <w:b w:val="0"/>
                              </w:rPr>
                              <w:t xml:space="preserve">. </w:t>
                            </w:r>
                            <w:r w:rsidRPr="00710EDA">
                              <w:rPr>
                                <w:rStyle w:val="SubtleEmphasis"/>
                                <w:b w:val="0"/>
                              </w:rPr>
                              <w:t xml:space="preserve">The main boulevard with light rail, car lanes and bicycle path </w:t>
                            </w:r>
                            <w:r>
                              <w:rPr>
                                <w:rStyle w:val="SubtleEmphasis"/>
                                <w:b w:val="0"/>
                              </w:rPr>
                              <w:t>(</w:t>
                            </w:r>
                            <w:r w:rsidRPr="00710EDA">
                              <w:rPr>
                                <w:rStyle w:val="SubtleEmphasis"/>
                                <w:b w:val="0"/>
                              </w:rPr>
                              <w:t>Source: Authors</w:t>
                            </w:r>
                            <w:r>
                              <w:rPr>
                                <w:rStyle w:val="SubtleEmphasis"/>
                                <w:b w:val="0"/>
                              </w:rPr>
                              <w:t>).</w:t>
                            </w:r>
                            <w:bookmarkEnd w:id="11"/>
                          </w:p>
                          <w:p w14:paraId="382600EC" w14:textId="77777777" w:rsidR="00F44872" w:rsidRPr="00F559E9" w:rsidRDefault="00F44872" w:rsidP="002067F7">
                            <w:pPr>
                              <w:pStyle w:val="Caption"/>
                              <w:rPr>
                                <w:b w:val="0"/>
                                <w:noProof/>
                                <w:sz w:val="18"/>
                                <w:szCs w:val="1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50B1AE" id="Text Box 2077" o:spid="_x0000_s1029" type="#_x0000_t202" style="position:absolute;margin-left:188.95pt;margin-top:196.95pt;width:183.75pt;height:3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" stroked="f">
                <v:textbox style="mso-fit-shape-to-text:t" inset="0,0,0,0">
                  <w:txbxContent>
                    <w:p w14:paraId="23636BA9" w14:textId="4536CC37" w:rsidR="00F44872" w:rsidRPr="00710EDA" w:rsidRDefault="00F44872" w:rsidP="002067F7">
                      <w:pPr>
                        <w:pStyle w:val="Caption"/>
                        <w:rPr>
                          <w:b w:val="0"/>
                          <w:noProof/>
                        </w:rPr>
                      </w:pPr>
                      <w:bookmarkStart w:id="12" w:name="_Toc428878728"/>
                      <w:r w:rsidRPr="00710EDA">
                        <w:rPr>
                          <w:b w:val="0"/>
                        </w:rPr>
                        <w:t xml:space="preserve">Figure </w:t>
                      </w:r>
                      <w:r>
                        <w:rPr>
                          <w:b w:val="0"/>
                        </w:rPr>
                        <w:fldChar w:fldCharType="begin"/>
                      </w:r>
                      <w:r>
                        <w:rPr>
                          <w:b w:val="0"/>
                        </w:rPr>
                        <w:instrText xml:space="preserve"> SEQ Figure \* ARABIC </w:instrText>
                      </w:r>
                      <w:r>
                        <w:rPr>
                          <w:b w:val="0"/>
                        </w:rPr>
                        <w:fldChar w:fldCharType="separate"/>
                      </w:r>
                      <w:r>
                        <w:rPr>
                          <w:b w:val="0"/>
                          <w:noProof/>
                        </w:rPr>
                        <w:t>5</w:t>
                      </w:r>
                      <w:r>
                        <w:rPr>
                          <w:b w:val="0"/>
                        </w:rPr>
                        <w:fldChar w:fldCharType="end"/>
                      </w:r>
                      <w:r w:rsidRPr="00710EDA">
                        <w:rPr>
                          <w:b w:val="0"/>
                        </w:rPr>
                        <w:t xml:space="preserve">. </w:t>
                      </w:r>
                      <w:r w:rsidRPr="00710EDA">
                        <w:rPr>
                          <w:rStyle w:val="SubtleEmphasis"/>
                          <w:b w:val="0"/>
                        </w:rPr>
                        <w:t xml:space="preserve">The main boulevard with light rail, car lanes and bicycle path </w:t>
                      </w:r>
                      <w:r>
                        <w:rPr>
                          <w:rStyle w:val="SubtleEmphasis"/>
                          <w:b w:val="0"/>
                        </w:rPr>
                        <w:t>(</w:t>
                      </w:r>
                      <w:r w:rsidRPr="00710EDA">
                        <w:rPr>
                          <w:rStyle w:val="SubtleEmphasis"/>
                          <w:b w:val="0"/>
                        </w:rPr>
                        <w:t>Source: Authors</w:t>
                      </w:r>
                      <w:r>
                        <w:rPr>
                          <w:rStyle w:val="SubtleEmphasis"/>
                          <w:b w:val="0"/>
                        </w:rPr>
                        <w:t>).</w:t>
                      </w:r>
                      <w:bookmarkEnd w:id="12"/>
                    </w:p>
                    <w:p w14:paraId="382600EC" w14:textId="77777777" w:rsidR="00F44872" w:rsidRPr="00F559E9" w:rsidRDefault="00F44872" w:rsidP="002067F7">
                      <w:pPr>
                        <w:pStyle w:val="Caption"/>
                        <w:rPr>
                          <w:b w:val="0"/>
                          <w:noProof/>
                          <w:sz w:val="18"/>
                          <w:szCs w:val="18"/>
                        </w:rPr>
                      </w:pPr>
                    </w:p>
                  </w:txbxContent>
                </v:textbox>
                <w10:wrap type="tight"/>
              </v:shape>
            </w:pict>
          </mc:Fallback>
        </mc:AlternateContent>
      </w:r>
      <w:r>
        <w:rPr>
          <w:noProof/>
          <w:lang w:val="en-US" w:eastAsia="zh-CN"/>
        </w:rPr>
        <w:drawing>
          <wp:anchor distT="0" distB="0" distL="114300" distR="114300" simplePos="0" relativeHeight="251679744" behindDoc="1" locked="0" layoutInCell="1" allowOverlap="1" wp14:anchorId="5E59F482" wp14:editId="3C06196F">
            <wp:simplePos x="0" y="0"/>
            <wp:positionH relativeFrom="column">
              <wp:posOffset>2399665</wp:posOffset>
            </wp:positionH>
            <wp:positionV relativeFrom="paragraph">
              <wp:posOffset>110490</wp:posOffset>
            </wp:positionV>
            <wp:extent cx="2333625" cy="2333625"/>
            <wp:effectExtent l="0" t="0" r="9525" b="9525"/>
            <wp:wrapTight wrapText="bothSides">
              <wp:wrapPolygon edited="0">
                <wp:start x="0" y="0"/>
                <wp:lineTo x="0" y="21512"/>
                <wp:lineTo x="21512" y="21512"/>
                <wp:lineTo x="21512" y="0"/>
                <wp:lineTo x="0" y="0"/>
              </wp:wrapPolygon>
            </wp:wrapTight>
            <wp:docPr id="122" name="Picture 2076" descr="mai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mail boulev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85888" behindDoc="0" locked="0" layoutInCell="1" allowOverlap="1" wp14:anchorId="510A9AFA" wp14:editId="1EE858FE">
                <wp:simplePos x="0" y="0"/>
                <wp:positionH relativeFrom="column">
                  <wp:posOffset>8255</wp:posOffset>
                </wp:positionH>
                <wp:positionV relativeFrom="paragraph">
                  <wp:posOffset>2497455</wp:posOffset>
                </wp:positionV>
                <wp:extent cx="2299970" cy="309880"/>
                <wp:effectExtent l="0" t="0" r="5080" b="6985"/>
                <wp:wrapTight wrapText="bothSides">
                  <wp:wrapPolygon edited="0">
                    <wp:start x="0" y="0"/>
                    <wp:lineTo x="0" y="20665"/>
                    <wp:lineTo x="21469" y="20665"/>
                    <wp:lineTo x="21469" y="0"/>
                    <wp:lineTo x="0" y="0"/>
                  </wp:wrapPolygon>
                </wp:wrapTight>
                <wp:docPr id="207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7FE7E" w14:textId="6970DDD0" w:rsidR="00F44872" w:rsidRPr="00710EDA" w:rsidRDefault="00F44872" w:rsidP="002067F7">
                            <w:pPr>
                              <w:pStyle w:val="Caption"/>
                              <w:rPr>
                                <w:b w:val="0"/>
                                <w:noProof/>
                              </w:rPr>
                            </w:pPr>
                            <w:bookmarkStart w:id="13" w:name="_Toc428878729"/>
                            <w:r w:rsidRPr="00710EDA">
                              <w:rPr>
                                <w:b w:val="0"/>
                              </w:rPr>
                              <w:t xml:space="preserve">Figure </w:t>
                            </w:r>
                            <w:r>
                              <w:rPr>
                                <w:b w:val="0"/>
                              </w:rPr>
                              <w:fldChar w:fldCharType="begin"/>
                            </w:r>
                            <w:r>
                              <w:rPr>
                                <w:b w:val="0"/>
                              </w:rPr>
                              <w:instrText xml:space="preserve"> SEQ Figure \* ARABIC </w:instrText>
                            </w:r>
                            <w:r>
                              <w:rPr>
                                <w:b w:val="0"/>
                              </w:rPr>
                              <w:fldChar w:fldCharType="separate"/>
                            </w:r>
                            <w:r>
                              <w:rPr>
                                <w:b w:val="0"/>
                                <w:noProof/>
                              </w:rPr>
                              <w:t>6</w:t>
                            </w:r>
                            <w:r>
                              <w:rPr>
                                <w:b w:val="0"/>
                              </w:rPr>
                              <w:fldChar w:fldCharType="end"/>
                            </w:r>
                            <w:r w:rsidRPr="00710EDA">
                              <w:rPr>
                                <w:b w:val="0"/>
                              </w:rPr>
                              <w:t xml:space="preserve">. </w:t>
                            </w:r>
                            <w:r w:rsidRPr="00710EDA">
                              <w:rPr>
                                <w:rStyle w:val="SubtleEmphasis"/>
                                <w:b w:val="0"/>
                              </w:rPr>
                              <w:t xml:space="preserve">Hammarby´s industrial history </w:t>
                            </w:r>
                            <w:r>
                              <w:rPr>
                                <w:rStyle w:val="SubtleEmphasis"/>
                                <w:b w:val="0"/>
                              </w:rPr>
                              <w:t xml:space="preserve">remains </w:t>
                            </w:r>
                            <w:r w:rsidRPr="00710EDA">
                              <w:rPr>
                                <w:rStyle w:val="SubtleEmphasis"/>
                                <w:b w:val="0"/>
                              </w:rPr>
                              <w:t xml:space="preserve">visible in the area </w:t>
                            </w:r>
                            <w:r>
                              <w:rPr>
                                <w:rStyle w:val="SubtleEmphasis"/>
                                <w:b w:val="0"/>
                              </w:rPr>
                              <w:t>(</w:t>
                            </w:r>
                            <w:r w:rsidRPr="00710EDA">
                              <w:rPr>
                                <w:rStyle w:val="SubtleEmphasis"/>
                                <w:b w:val="0"/>
                              </w:rPr>
                              <w:t>Source: Authors</w:t>
                            </w:r>
                            <w:r>
                              <w:rPr>
                                <w:rStyle w:val="SubtleEmphasis"/>
                                <w:b w:val="0"/>
                              </w:rPr>
                              <w:t>).</w:t>
                            </w:r>
                            <w:bookmarkEnd w:id="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A9AFA" id="Text Box 2075" o:spid="_x0000_s1030" type="#_x0000_t202" style="position:absolute;margin-left:.65pt;margin-top:196.65pt;width:181.1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QdfgIAAAw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" stroked="f">
                <v:textbox style="mso-fit-shape-to-text:t" inset="0,0,0,0">
                  <w:txbxContent>
                    <w:p w14:paraId="43F7FE7E" w14:textId="6970DDD0" w:rsidR="00F44872" w:rsidRPr="00710EDA" w:rsidRDefault="00F44872" w:rsidP="002067F7">
                      <w:pPr>
                        <w:pStyle w:val="Caption"/>
                        <w:rPr>
                          <w:b w:val="0"/>
                          <w:noProof/>
                        </w:rPr>
                      </w:pPr>
                      <w:bookmarkStart w:id="14" w:name="_Toc428878729"/>
                      <w:r w:rsidRPr="00710EDA">
                        <w:rPr>
                          <w:b w:val="0"/>
                        </w:rPr>
                        <w:t xml:space="preserve">Figure </w:t>
                      </w:r>
                      <w:r>
                        <w:rPr>
                          <w:b w:val="0"/>
                        </w:rPr>
                        <w:fldChar w:fldCharType="begin"/>
                      </w:r>
                      <w:r>
                        <w:rPr>
                          <w:b w:val="0"/>
                        </w:rPr>
                        <w:instrText xml:space="preserve"> SEQ Figure \* ARABIC </w:instrText>
                      </w:r>
                      <w:r>
                        <w:rPr>
                          <w:b w:val="0"/>
                        </w:rPr>
                        <w:fldChar w:fldCharType="separate"/>
                      </w:r>
                      <w:r>
                        <w:rPr>
                          <w:b w:val="0"/>
                          <w:noProof/>
                        </w:rPr>
                        <w:t>6</w:t>
                      </w:r>
                      <w:r>
                        <w:rPr>
                          <w:b w:val="0"/>
                        </w:rPr>
                        <w:fldChar w:fldCharType="end"/>
                      </w:r>
                      <w:r w:rsidRPr="00710EDA">
                        <w:rPr>
                          <w:b w:val="0"/>
                        </w:rPr>
                        <w:t xml:space="preserve">. </w:t>
                      </w:r>
                      <w:r w:rsidRPr="00710EDA">
                        <w:rPr>
                          <w:rStyle w:val="SubtleEmphasis"/>
                          <w:b w:val="0"/>
                        </w:rPr>
                        <w:t xml:space="preserve">Hammarby´s industrial history </w:t>
                      </w:r>
                      <w:r>
                        <w:rPr>
                          <w:rStyle w:val="SubtleEmphasis"/>
                          <w:b w:val="0"/>
                        </w:rPr>
                        <w:t xml:space="preserve">remains </w:t>
                      </w:r>
                      <w:r w:rsidRPr="00710EDA">
                        <w:rPr>
                          <w:rStyle w:val="SubtleEmphasis"/>
                          <w:b w:val="0"/>
                        </w:rPr>
                        <w:t xml:space="preserve">visible in the area </w:t>
                      </w:r>
                      <w:r>
                        <w:rPr>
                          <w:rStyle w:val="SubtleEmphasis"/>
                          <w:b w:val="0"/>
                        </w:rPr>
                        <w:t>(</w:t>
                      </w:r>
                      <w:r w:rsidRPr="00710EDA">
                        <w:rPr>
                          <w:rStyle w:val="SubtleEmphasis"/>
                          <w:b w:val="0"/>
                        </w:rPr>
                        <w:t>Source: Authors</w:t>
                      </w:r>
                      <w:r>
                        <w:rPr>
                          <w:rStyle w:val="SubtleEmphasis"/>
                          <w:b w:val="0"/>
                        </w:rPr>
                        <w:t>).</w:t>
                      </w:r>
                      <w:bookmarkEnd w:id="14"/>
                    </w:p>
                  </w:txbxContent>
                </v:textbox>
                <w10:wrap type="tight"/>
              </v:shape>
            </w:pict>
          </mc:Fallback>
        </mc:AlternateContent>
      </w:r>
      <w:r>
        <w:rPr>
          <w:noProof/>
          <w:lang w:val="en-US" w:eastAsia="zh-CN"/>
        </w:rPr>
        <w:drawing>
          <wp:anchor distT="0" distB="0" distL="114300" distR="114300" simplePos="0" relativeHeight="251680768" behindDoc="1" locked="0" layoutInCell="1" allowOverlap="1" wp14:anchorId="52AAB887" wp14:editId="7A75EBFB">
            <wp:simplePos x="0" y="0"/>
            <wp:positionH relativeFrom="column">
              <wp:posOffset>8255</wp:posOffset>
            </wp:positionH>
            <wp:positionV relativeFrom="paragraph">
              <wp:posOffset>110490</wp:posOffset>
            </wp:positionV>
            <wp:extent cx="2299970" cy="2329815"/>
            <wp:effectExtent l="0" t="0" r="5080" b="0"/>
            <wp:wrapTight wrapText="bothSides">
              <wp:wrapPolygon edited="0">
                <wp:start x="0" y="0"/>
                <wp:lineTo x="0" y="21370"/>
                <wp:lineTo x="21469" y="21370"/>
                <wp:lineTo x="21469" y="0"/>
                <wp:lineTo x="0" y="0"/>
              </wp:wrapPolygon>
            </wp:wrapTight>
            <wp:docPr id="120" name="Picture 2074" descr="industri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industrial history"/>
                    <pic:cNvPicPr>
                      <a:picLocks noChangeAspect="1" noChangeArrowheads="1"/>
                    </pic:cNvPicPr>
                  </pic:nvPicPr>
                  <pic:blipFill>
                    <a:blip r:embed="rId12">
                      <a:extLst>
                        <a:ext uri="{28A0092B-C50C-407E-A947-70E740481C1C}">
                          <a14:useLocalDpi xmlns:a14="http://schemas.microsoft.com/office/drawing/2010/main" val="0"/>
                        </a:ext>
                      </a:extLst>
                    </a:blip>
                    <a:srcRect b="24083"/>
                    <a:stretch>
                      <a:fillRect/>
                    </a:stretch>
                  </pic:blipFill>
                  <pic:spPr bwMode="auto">
                    <a:xfrm>
                      <a:off x="0" y="0"/>
                      <a:ext cx="2299970"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BA55C" w14:textId="77777777" w:rsidR="002067F7" w:rsidRPr="00F77892" w:rsidRDefault="002067F7" w:rsidP="002067F7">
      <w:pPr>
        <w:tabs>
          <w:tab w:val="clear" w:pos="8364"/>
          <w:tab w:val="right" w:pos="7938"/>
        </w:tabs>
        <w:spacing w:line="276" w:lineRule="auto"/>
        <w:rPr>
          <w:rStyle w:val="hps"/>
          <w:rFonts w:cs="Arial"/>
          <w:szCs w:val="22"/>
          <w:lang w:val="en"/>
        </w:rPr>
      </w:pPr>
    </w:p>
    <w:p w14:paraId="43E39097" w14:textId="77777777" w:rsidR="002067F7" w:rsidRPr="00F77892" w:rsidRDefault="002067F7" w:rsidP="002067F7">
      <w:pPr>
        <w:tabs>
          <w:tab w:val="clear" w:pos="8364"/>
          <w:tab w:val="right" w:pos="7938"/>
        </w:tabs>
        <w:spacing w:line="276" w:lineRule="auto"/>
        <w:rPr>
          <w:rStyle w:val="hps"/>
          <w:rFonts w:cs="Arial"/>
          <w:szCs w:val="22"/>
          <w:lang w:val="en"/>
        </w:rPr>
      </w:pPr>
    </w:p>
    <w:p w14:paraId="0C2EC65A" w14:textId="77777777" w:rsidR="002067F7" w:rsidRPr="00F77892" w:rsidRDefault="002067F7" w:rsidP="002067F7">
      <w:pPr>
        <w:tabs>
          <w:tab w:val="clear" w:pos="8364"/>
          <w:tab w:val="right" w:pos="7938"/>
        </w:tabs>
        <w:spacing w:line="276" w:lineRule="auto"/>
        <w:rPr>
          <w:rStyle w:val="hps"/>
          <w:rFonts w:cs="Arial"/>
          <w:szCs w:val="22"/>
          <w:lang w:val="en"/>
        </w:rPr>
      </w:pPr>
    </w:p>
    <w:p w14:paraId="797C27D5" w14:textId="77777777" w:rsidR="002067F7" w:rsidRPr="00F77892" w:rsidRDefault="002067F7" w:rsidP="002067F7">
      <w:pPr>
        <w:tabs>
          <w:tab w:val="clear" w:pos="0"/>
          <w:tab w:val="clear" w:pos="567"/>
          <w:tab w:val="clear" w:pos="1276"/>
          <w:tab w:val="clear" w:pos="2552"/>
          <w:tab w:val="clear" w:pos="3828"/>
          <w:tab w:val="clear" w:pos="5103"/>
          <w:tab w:val="clear" w:pos="6379"/>
          <w:tab w:val="clear" w:pos="8364"/>
        </w:tabs>
        <w:spacing w:line="276" w:lineRule="auto"/>
        <w:rPr>
          <w:rFonts w:cs="Arial"/>
          <w:b/>
          <w:color w:val="FF0000"/>
          <w:szCs w:val="22"/>
          <w:lang w:val="en-US"/>
        </w:rPr>
      </w:pPr>
    </w:p>
    <w:p w14:paraId="2B111EFA" w14:textId="77777777" w:rsidR="002067F7" w:rsidRDefault="002067F7" w:rsidP="002067F7"/>
    <w:p w14:paraId="6A837255" w14:textId="77777777" w:rsidR="009F7B1C" w:rsidRDefault="009F7B1C" w:rsidP="00B0243E">
      <w:pPr>
        <w:tabs>
          <w:tab w:val="clear" w:pos="0"/>
          <w:tab w:val="clear" w:pos="567"/>
          <w:tab w:val="clear" w:pos="1276"/>
          <w:tab w:val="clear" w:pos="2552"/>
          <w:tab w:val="clear" w:pos="3828"/>
          <w:tab w:val="clear" w:pos="5103"/>
          <w:tab w:val="clear" w:pos="6379"/>
          <w:tab w:val="left" w:pos="851"/>
        </w:tabs>
        <w:spacing w:line="276" w:lineRule="auto"/>
        <w:ind w:right="567"/>
        <w:rPr>
          <w:rStyle w:val="hps"/>
          <w:rFonts w:cs="Arial"/>
          <w:lang w:val="en"/>
        </w:rPr>
      </w:pPr>
    </w:p>
    <w:p w14:paraId="4FC61E9D" w14:textId="00A5811D" w:rsidR="009F7B1C" w:rsidRDefault="009F7B1C" w:rsidP="00F44872">
      <w:pPr>
        <w:tabs>
          <w:tab w:val="clear" w:pos="0"/>
          <w:tab w:val="clear" w:pos="567"/>
          <w:tab w:val="clear" w:pos="1276"/>
          <w:tab w:val="clear" w:pos="2552"/>
          <w:tab w:val="clear" w:pos="3828"/>
          <w:tab w:val="clear" w:pos="5103"/>
          <w:tab w:val="clear" w:pos="6379"/>
          <w:tab w:val="left" w:pos="851"/>
        </w:tabs>
        <w:spacing w:line="276" w:lineRule="auto"/>
        <w:ind w:right="567"/>
        <w:jc w:val="center"/>
        <w:rPr>
          <w:lang w:val="en-US"/>
        </w:rPr>
      </w:pPr>
      <w:r w:rsidRPr="009F7B1C">
        <w:rPr>
          <w:noProof/>
          <w:lang w:val="en-US" w:eastAsia="zh-CN"/>
        </w:rPr>
        <w:t xml:space="preserve"> </w:t>
      </w:r>
    </w:p>
    <w:p w14:paraId="2B9C5C7F" w14:textId="77777777" w:rsidR="002067F7" w:rsidRDefault="002067F7" w:rsidP="00B0243E">
      <w:pPr>
        <w:pStyle w:val="Heading3"/>
        <w:rPr>
          <w:i w:val="0"/>
          <w:color w:val="FF0000"/>
          <w:spacing w:val="0"/>
          <w:kern w:val="0"/>
        </w:rPr>
      </w:pPr>
    </w:p>
    <w:p w14:paraId="156AF4AD" w14:textId="77777777" w:rsidR="00F44872" w:rsidRDefault="00F44872" w:rsidP="00F44872">
      <w:pPr>
        <w:pStyle w:val="BodyText"/>
        <w:rPr>
          <w:lang w:val="en-US"/>
        </w:rPr>
      </w:pPr>
    </w:p>
    <w:p w14:paraId="43393DCF" w14:textId="77777777" w:rsidR="00F44872" w:rsidRPr="00F44872" w:rsidRDefault="00F44872" w:rsidP="00F44872">
      <w:pPr>
        <w:pStyle w:val="BodyText"/>
        <w:rPr>
          <w:lang w:val="en-US"/>
        </w:rPr>
      </w:pPr>
    </w:p>
    <w:p w14:paraId="289535A0" w14:textId="77777777" w:rsidR="002067F7" w:rsidRDefault="002067F7" w:rsidP="00B0243E">
      <w:pPr>
        <w:pStyle w:val="Heading3"/>
      </w:pPr>
    </w:p>
    <w:p w14:paraId="27FF54C8" w14:textId="73EDE009" w:rsidR="00B0243E" w:rsidRDefault="00B0243E" w:rsidP="00B0243E">
      <w:pPr>
        <w:pStyle w:val="Heading3"/>
      </w:pPr>
      <w:r>
        <w:t>6.2.3 Achievements</w:t>
      </w:r>
    </w:p>
    <w:p w14:paraId="019729C5" w14:textId="20B4E578" w:rsidR="00D27CB1" w:rsidRDefault="00B0243E" w:rsidP="00B0243E">
      <w:pPr>
        <w:rPr>
          <w:lang w:val="en-US"/>
        </w:rPr>
      </w:pPr>
      <w:r w:rsidRPr="0006598F">
        <w:rPr>
          <w:lang w:val="en-US"/>
        </w:rPr>
        <w:t xml:space="preserve">The district </w:t>
      </w:r>
      <w:r>
        <w:rPr>
          <w:lang w:val="en-US"/>
        </w:rPr>
        <w:t>ha</w:t>
      </w:r>
      <w:r w:rsidRPr="0006598F">
        <w:rPr>
          <w:lang w:val="en-US"/>
        </w:rPr>
        <w:t>s</w:t>
      </w:r>
      <w:r w:rsidR="00B100BE">
        <w:rPr>
          <w:lang w:val="en-US"/>
        </w:rPr>
        <w:t xml:space="preserve"> met its high-level goal:</w:t>
      </w:r>
      <w:r>
        <w:rPr>
          <w:lang w:val="en-US"/>
        </w:rPr>
        <w:t xml:space="preserve"> </w:t>
      </w:r>
      <w:r w:rsidR="00274B28">
        <w:rPr>
          <w:lang w:val="en-US"/>
        </w:rPr>
        <w:t xml:space="preserve">successfully </w:t>
      </w:r>
      <w:r w:rsidRPr="0006598F">
        <w:rPr>
          <w:lang w:val="en-US"/>
        </w:rPr>
        <w:t>develop</w:t>
      </w:r>
      <w:r w:rsidR="00B100BE">
        <w:rPr>
          <w:lang w:val="en-US"/>
        </w:rPr>
        <w:t>ing</w:t>
      </w:r>
      <w:r w:rsidRPr="0006598F">
        <w:rPr>
          <w:lang w:val="en-US"/>
        </w:rPr>
        <w:t xml:space="preserve"> in a former large industrial harbor where little initial natural environment existed. </w:t>
      </w:r>
    </w:p>
    <w:p w14:paraId="389B4842" w14:textId="304BC225" w:rsidR="009F7B1C" w:rsidRDefault="009F7B1C" w:rsidP="00B0243E">
      <w:pPr>
        <w:rPr>
          <w:lang w:val="en-US"/>
        </w:rPr>
      </w:pPr>
    </w:p>
    <w:p w14:paraId="26B200EF" w14:textId="5F49D544" w:rsidR="00F44872" w:rsidRDefault="00F44872" w:rsidP="00F44872">
      <w:pPr>
        <w:jc w:val="center"/>
      </w:pPr>
    </w:p>
    <w:p w14:paraId="15DA990F" w14:textId="39A3E30A" w:rsidR="00F44872" w:rsidRPr="00F44872" w:rsidRDefault="00F44872" w:rsidP="00F44872">
      <w:pPr>
        <w:pStyle w:val="Caption"/>
        <w:keepNext/>
        <w:rPr>
          <w:b w:val="0"/>
          <w:i/>
        </w:rPr>
      </w:pPr>
      <w:r w:rsidRPr="00F44872">
        <w:rPr>
          <w:b w:val="0"/>
          <w:i/>
        </w:rPr>
        <w:t xml:space="preserve">Figure </w:t>
      </w:r>
      <w:r w:rsidRPr="00F44872">
        <w:rPr>
          <w:b w:val="0"/>
          <w:i/>
        </w:rPr>
        <w:fldChar w:fldCharType="begin"/>
      </w:r>
      <w:r w:rsidRPr="00F44872">
        <w:rPr>
          <w:b w:val="0"/>
          <w:i/>
        </w:rPr>
        <w:instrText xml:space="preserve"> SEQ Figure \* ARABIC </w:instrText>
      </w:r>
      <w:r w:rsidRPr="00F44872">
        <w:rPr>
          <w:b w:val="0"/>
          <w:i/>
        </w:rPr>
        <w:fldChar w:fldCharType="separate"/>
      </w:r>
      <w:r w:rsidRPr="00F44872">
        <w:rPr>
          <w:b w:val="0"/>
          <w:i/>
          <w:noProof/>
        </w:rPr>
        <w:t>7</w:t>
      </w:r>
      <w:r w:rsidRPr="00F44872">
        <w:rPr>
          <w:b w:val="0"/>
          <w:i/>
        </w:rPr>
        <w:fldChar w:fldCharType="end"/>
      </w:r>
      <w:r w:rsidRPr="00F44872">
        <w:rPr>
          <w:b w:val="0"/>
          <w:i/>
        </w:rPr>
        <w:t>. Land Use in Hammarby</w:t>
      </w:r>
      <w:r>
        <w:rPr>
          <w:b w:val="0"/>
          <w:i/>
        </w:rPr>
        <w:t xml:space="preserve"> (Source: City of Stockholm) </w:t>
      </w:r>
    </w:p>
    <w:p w14:paraId="5DF12F09" w14:textId="0D418C5A" w:rsidR="009F7B1C" w:rsidRDefault="002067F7" w:rsidP="00F44872">
      <w:pPr>
        <w:jc w:val="center"/>
        <w:rPr>
          <w:lang w:val="en-US"/>
        </w:rPr>
      </w:pPr>
      <w:r w:rsidRPr="00DF2C1A">
        <w:rPr>
          <w:rFonts w:cs="Arial"/>
          <w:noProof/>
          <w:szCs w:val="22"/>
          <w:lang w:val="en-US" w:eastAsia="zh-CN"/>
        </w:rPr>
        <w:drawing>
          <wp:inline distT="0" distB="0" distL="0" distR="0" wp14:anchorId="4E7B6E46" wp14:editId="79B12886">
            <wp:extent cx="2991485" cy="2523591"/>
            <wp:effectExtent l="0" t="0" r="0" b="0"/>
            <wp:docPr id="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38F5C4" w14:textId="5CD82C9C" w:rsidR="00B11369" w:rsidRPr="00F44872" w:rsidRDefault="00365ED9" w:rsidP="00F44872">
      <w:pPr>
        <w:pStyle w:val="Caption"/>
        <w:keepNext/>
        <w:rPr>
          <w:i/>
        </w:rPr>
      </w:pPr>
      <w:r w:rsidRPr="00201242">
        <w:rPr>
          <w:b w:val="0"/>
          <w:i/>
        </w:rPr>
        <w:t xml:space="preserve">Table </w:t>
      </w:r>
      <w:r w:rsidR="00703E15">
        <w:rPr>
          <w:b w:val="0"/>
          <w:i/>
        </w:rPr>
        <w:t>4</w:t>
      </w:r>
      <w:r w:rsidRPr="00201242">
        <w:rPr>
          <w:b w:val="0"/>
          <w:i/>
        </w:rPr>
        <w:t xml:space="preserve">. </w:t>
      </w:r>
      <w:r>
        <w:rPr>
          <w:b w:val="0"/>
          <w:i/>
        </w:rPr>
        <w:t>Urban Form</w:t>
      </w:r>
      <w:r w:rsidRPr="00201242">
        <w:rPr>
          <w:b w:val="0"/>
          <w:i/>
        </w:rPr>
        <w:t xml:space="preserve"> Achievements in terms of 12 Green Guidelines</w:t>
      </w:r>
    </w:p>
    <w:tbl>
      <w:tblPr>
        <w:tblStyle w:val="TableGrid"/>
        <w:tblW w:w="9625" w:type="dxa"/>
        <w:tblLook w:val="04A0" w:firstRow="1" w:lastRow="0" w:firstColumn="1" w:lastColumn="0" w:noHBand="0" w:noVBand="1"/>
      </w:tblPr>
      <w:tblGrid>
        <w:gridCol w:w="2515"/>
        <w:gridCol w:w="3600"/>
        <w:gridCol w:w="3510"/>
      </w:tblGrid>
      <w:tr w:rsidR="00B11369" w:rsidRPr="00365ED9" w14:paraId="4478F539" w14:textId="77777777" w:rsidTr="00F44872">
        <w:trPr>
          <w:trHeight w:val="323"/>
        </w:trPr>
        <w:tc>
          <w:tcPr>
            <w:tcW w:w="2515" w:type="dxa"/>
          </w:tcPr>
          <w:p w14:paraId="7D392822" w14:textId="7777777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567"/>
              <w:rPr>
                <w:rFonts w:cs="Arial"/>
                <w:b/>
                <w:sz w:val="18"/>
                <w:szCs w:val="18"/>
                <w:lang w:val="en-US"/>
              </w:rPr>
            </w:pPr>
          </w:p>
        </w:tc>
        <w:tc>
          <w:tcPr>
            <w:tcW w:w="3600" w:type="dxa"/>
          </w:tcPr>
          <w:p w14:paraId="14C58894" w14:textId="1C6C8DF9"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567"/>
              <w:jc w:val="center"/>
              <w:rPr>
                <w:rFonts w:cs="Arial"/>
                <w:b/>
                <w:i/>
                <w:sz w:val="18"/>
                <w:szCs w:val="18"/>
                <w:lang w:val="en-US"/>
              </w:rPr>
            </w:pPr>
            <w:r w:rsidRPr="00F44872">
              <w:rPr>
                <w:rFonts w:cs="Arial"/>
                <w:b/>
                <w:i/>
                <w:sz w:val="18"/>
                <w:szCs w:val="18"/>
                <w:lang w:val="en-US"/>
              </w:rPr>
              <w:t>Green Guidelines Description</w:t>
            </w:r>
          </w:p>
        </w:tc>
        <w:tc>
          <w:tcPr>
            <w:tcW w:w="3510" w:type="dxa"/>
          </w:tcPr>
          <w:p w14:paraId="791562B7" w14:textId="7777777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567"/>
              <w:jc w:val="center"/>
              <w:rPr>
                <w:rFonts w:cs="Arial"/>
                <w:b/>
                <w:i/>
                <w:sz w:val="18"/>
                <w:szCs w:val="18"/>
                <w:lang w:val="en-US"/>
              </w:rPr>
            </w:pPr>
            <w:r w:rsidRPr="00F44872">
              <w:rPr>
                <w:rFonts w:cs="Arial"/>
                <w:b/>
                <w:i/>
                <w:sz w:val="18"/>
                <w:szCs w:val="18"/>
                <w:lang w:val="en-US"/>
              </w:rPr>
              <w:t>Hammarby Achievement</w:t>
            </w:r>
          </w:p>
        </w:tc>
      </w:tr>
      <w:tr w:rsidR="00B11369" w:rsidRPr="00365ED9" w14:paraId="1DC68B75" w14:textId="77777777" w:rsidTr="00F44872">
        <w:trPr>
          <w:trHeight w:val="58"/>
        </w:trPr>
        <w:tc>
          <w:tcPr>
            <w:tcW w:w="2515" w:type="dxa"/>
            <w:vAlign w:val="center"/>
          </w:tcPr>
          <w:p w14:paraId="6F647787" w14:textId="7777777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144"/>
              <w:jc w:val="right"/>
              <w:rPr>
                <w:rFonts w:cs="Arial"/>
                <w:b/>
                <w:i/>
                <w:sz w:val="18"/>
                <w:szCs w:val="18"/>
                <w:lang w:val="en-US"/>
              </w:rPr>
            </w:pPr>
            <w:r w:rsidRPr="00F44872">
              <w:rPr>
                <w:rFonts w:cs="Arial"/>
                <w:b/>
                <w:i/>
                <w:sz w:val="18"/>
                <w:szCs w:val="18"/>
                <w:lang w:val="en-US"/>
              </w:rPr>
              <w:t>Urban Growth Boundary</w:t>
            </w:r>
          </w:p>
        </w:tc>
        <w:tc>
          <w:tcPr>
            <w:tcW w:w="3600" w:type="dxa"/>
          </w:tcPr>
          <w:p w14:paraId="4C17E9B4" w14:textId="70205CEB"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rPr>
                <w:rFonts w:cs="Arial"/>
                <w:sz w:val="18"/>
                <w:szCs w:val="18"/>
                <w:lang w:val="en-US"/>
              </w:rPr>
            </w:pPr>
            <w:r w:rsidRPr="00F44872">
              <w:rPr>
                <w:rFonts w:cs="Arial"/>
                <w:sz w:val="18"/>
                <w:szCs w:val="18"/>
                <w:lang w:val="en-US"/>
              </w:rPr>
              <w:t>Every city should establish an enforced UGB. The UGB should be set based upon rigorous analysis of ecological sensitivities, environmental capacity, and the efficiency and productivities of various land uses.</w:t>
            </w:r>
            <w:r w:rsidR="00365ED9" w:rsidRPr="00F44872">
              <w:rPr>
                <w:rFonts w:asciiTheme="majorHAnsi" w:hAnsiTheme="majorHAnsi" w:cs="Arial"/>
                <w:sz w:val="18"/>
                <w:szCs w:val="18"/>
              </w:rPr>
              <w:t xml:space="preserve"> </w:t>
            </w:r>
            <w:r w:rsidRPr="00F44872">
              <w:rPr>
                <w:rFonts w:asciiTheme="majorHAnsi" w:hAnsiTheme="majorHAnsi" w:cs="Arial"/>
                <w:sz w:val="18"/>
                <w:szCs w:val="18"/>
              </w:rPr>
              <w:t>The boundary can expand beyond the existing urban footprint only if there are no suitable infill locations Indicated by an intensity of urban land use of at least 10,000 residents per km</w:t>
            </w:r>
            <w:r w:rsidRPr="00F44872">
              <w:rPr>
                <w:rFonts w:asciiTheme="majorHAnsi" w:hAnsiTheme="majorHAnsi" w:cs="Arial"/>
                <w:sz w:val="18"/>
                <w:szCs w:val="18"/>
                <w:vertAlign w:val="superscript"/>
              </w:rPr>
              <w:t>2</w:t>
            </w:r>
          </w:p>
        </w:tc>
        <w:tc>
          <w:tcPr>
            <w:tcW w:w="3510" w:type="dxa"/>
          </w:tcPr>
          <w:p w14:paraId="51007CF6" w14:textId="77777777" w:rsidR="00B11369" w:rsidRPr="00F44872" w:rsidRDefault="00B11369" w:rsidP="00B11369">
            <w:pPr>
              <w:pStyle w:val="BodyText"/>
              <w:rPr>
                <w:sz w:val="18"/>
                <w:szCs w:val="18"/>
                <w:lang w:val="en-US"/>
              </w:rPr>
            </w:pPr>
            <w:r w:rsidRPr="00F44872">
              <w:rPr>
                <w:sz w:val="18"/>
                <w:szCs w:val="18"/>
                <w:lang w:val="en-US"/>
              </w:rPr>
              <w:t xml:space="preserve">Hammarby Sjöstad is an excellent example of infill development. Employing smart growth theory, the project focuses on concentrating urban growth in/nearby city centers.  Mixed-use and transit-oriented development (TOD) also help prevent urban sprawl. </w:t>
            </w:r>
          </w:p>
          <w:p w14:paraId="21002635" w14:textId="7777777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567"/>
              <w:rPr>
                <w:rFonts w:cs="Arial"/>
                <w:b/>
                <w:sz w:val="18"/>
                <w:szCs w:val="18"/>
                <w:lang w:val="en-US"/>
              </w:rPr>
            </w:pPr>
          </w:p>
        </w:tc>
      </w:tr>
      <w:tr w:rsidR="00B11369" w:rsidRPr="00365ED9" w14:paraId="104AD8C4" w14:textId="77777777" w:rsidTr="00F44872">
        <w:trPr>
          <w:trHeight w:val="58"/>
        </w:trPr>
        <w:tc>
          <w:tcPr>
            <w:tcW w:w="2515" w:type="dxa"/>
            <w:vAlign w:val="center"/>
          </w:tcPr>
          <w:p w14:paraId="09D003EF" w14:textId="1AC6DB56"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144"/>
              <w:jc w:val="right"/>
              <w:rPr>
                <w:rFonts w:cs="Arial"/>
                <w:b/>
                <w:i/>
                <w:sz w:val="18"/>
                <w:szCs w:val="18"/>
                <w:lang w:val="en-US"/>
              </w:rPr>
            </w:pPr>
            <w:r w:rsidRPr="00F44872">
              <w:rPr>
                <w:rFonts w:cs="Arial"/>
                <w:b/>
                <w:i/>
                <w:sz w:val="18"/>
                <w:szCs w:val="18"/>
                <w:lang w:val="en-US"/>
              </w:rPr>
              <w:t>Mixed-use</w:t>
            </w:r>
          </w:p>
        </w:tc>
        <w:tc>
          <w:tcPr>
            <w:tcW w:w="3600" w:type="dxa"/>
          </w:tcPr>
          <w:p w14:paraId="0C33AD83" w14:textId="569B7A28"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rPr>
                <w:rFonts w:asciiTheme="majorHAnsi" w:hAnsiTheme="majorHAnsi" w:cs="Arial"/>
                <w:sz w:val="18"/>
                <w:szCs w:val="18"/>
                <w:lang w:val="en-US"/>
              </w:rPr>
            </w:pPr>
            <w:r w:rsidRPr="00F44872">
              <w:rPr>
                <w:rFonts w:asciiTheme="majorHAnsi" w:hAnsiTheme="majorHAnsi" w:cs="Arial"/>
                <w:sz w:val="18"/>
                <w:szCs w:val="18"/>
                <w:lang w:val="en-US"/>
              </w:rPr>
              <w:t>All residential units should be close to at least six kinds of amenities within 500-meter radius of building entrance (amenities include schools, post offices, banks, retails, clinics, activity centers, restaurants, etc.). The job-resident ratio (the number of people employed divided by the number of residents) should be between 0.5 and 0.7 over every commuting district, which should have a spatial area that is no more than 15 km2. Normally, these commuting districts are bounded by physical barriers for pedestrians.</w:t>
            </w:r>
          </w:p>
        </w:tc>
        <w:tc>
          <w:tcPr>
            <w:tcW w:w="3510" w:type="dxa"/>
          </w:tcPr>
          <w:p w14:paraId="35942B38" w14:textId="08442E2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rPr>
                <w:rFonts w:cs="Arial"/>
                <w:sz w:val="18"/>
                <w:szCs w:val="18"/>
                <w:lang w:val="en-US"/>
              </w:rPr>
            </w:pPr>
            <w:r w:rsidRPr="00F44872">
              <w:rPr>
                <w:sz w:val="18"/>
                <w:szCs w:val="18"/>
                <w:lang w:val="en-US"/>
              </w:rPr>
              <w:t>Hammarby will contain approximately 26,500 residents and 11,000 business places at completion. About 20,000 residents are living in the area today. Amenities in the area include schools, post offices, banks, shops, clinics, activity centers, and restaurants, concentrated along the central boulevard with prioritized public transport, walking, and cycling.</w:t>
            </w:r>
            <w:r w:rsidRPr="00F44872">
              <w:rPr>
                <w:sz w:val="18"/>
                <w:szCs w:val="18"/>
              </w:rPr>
              <w:t xml:space="preserve"> </w:t>
            </w:r>
            <w:r w:rsidRPr="00F44872">
              <w:rPr>
                <w:sz w:val="18"/>
                <w:szCs w:val="18"/>
                <w:lang w:val="en-US"/>
              </w:rPr>
              <w:t>The residents can easily reach the services by foot or bike. Grocery stores are for example spread out in the neighborhood in order to provide for different areas of Hammarby.</w:t>
            </w:r>
          </w:p>
        </w:tc>
      </w:tr>
      <w:tr w:rsidR="00B11369" w:rsidRPr="00365ED9" w14:paraId="2ABF2860" w14:textId="77777777" w:rsidTr="00F44872">
        <w:trPr>
          <w:trHeight w:val="1106"/>
        </w:trPr>
        <w:tc>
          <w:tcPr>
            <w:tcW w:w="2515" w:type="dxa"/>
            <w:vAlign w:val="center"/>
          </w:tcPr>
          <w:p w14:paraId="226A8D61" w14:textId="52DCDA29"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144"/>
              <w:jc w:val="right"/>
              <w:rPr>
                <w:rFonts w:cs="Arial"/>
                <w:b/>
                <w:i/>
                <w:sz w:val="18"/>
                <w:szCs w:val="18"/>
                <w:lang w:val="en-US"/>
              </w:rPr>
            </w:pPr>
            <w:r w:rsidRPr="00F44872">
              <w:rPr>
                <w:rFonts w:cs="Arial"/>
                <w:b/>
                <w:i/>
                <w:sz w:val="18"/>
                <w:szCs w:val="18"/>
                <w:lang w:val="en-US"/>
              </w:rPr>
              <w:lastRenderedPageBreak/>
              <w:t>Small Blocks</w:t>
            </w:r>
          </w:p>
        </w:tc>
        <w:tc>
          <w:tcPr>
            <w:tcW w:w="3600" w:type="dxa"/>
          </w:tcPr>
          <w:p w14:paraId="6CBE823A" w14:textId="750276CB"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rPr>
                <w:rFonts w:cs="Arial"/>
                <w:sz w:val="18"/>
                <w:szCs w:val="18"/>
                <w:lang w:val="en-US"/>
              </w:rPr>
            </w:pPr>
            <w:r w:rsidRPr="00F44872">
              <w:rPr>
                <w:rFonts w:cs="Arial"/>
                <w:sz w:val="18"/>
                <w:szCs w:val="18"/>
                <w:lang w:val="en-US"/>
              </w:rPr>
              <w:t xml:space="preserve">Blocks should be less than or equal to 2 hectares and 70% of the blocks should comply with this standard. Exceptions made for industrial areas. </w:t>
            </w:r>
          </w:p>
        </w:tc>
        <w:tc>
          <w:tcPr>
            <w:tcW w:w="3510" w:type="dxa"/>
          </w:tcPr>
          <w:p w14:paraId="6396C98E" w14:textId="1889E5D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144"/>
              <w:rPr>
                <w:rFonts w:cs="Arial"/>
                <w:sz w:val="18"/>
                <w:szCs w:val="18"/>
                <w:lang w:val="en-US"/>
              </w:rPr>
            </w:pPr>
            <w:r w:rsidRPr="00F44872">
              <w:rPr>
                <w:sz w:val="18"/>
                <w:szCs w:val="18"/>
                <w:lang w:val="en-US"/>
              </w:rPr>
              <w:t>Small blocks less than 1 ha dominate. Typical block size is 50 x 70 m or 70 x 100 m. Exceptions are industry and schools.</w:t>
            </w:r>
          </w:p>
        </w:tc>
      </w:tr>
      <w:tr w:rsidR="00B11369" w:rsidRPr="00365ED9" w14:paraId="2F55ACFC" w14:textId="77777777" w:rsidTr="00F44872">
        <w:trPr>
          <w:trHeight w:val="1106"/>
        </w:trPr>
        <w:tc>
          <w:tcPr>
            <w:tcW w:w="2515" w:type="dxa"/>
            <w:vAlign w:val="center"/>
          </w:tcPr>
          <w:p w14:paraId="4F96B9AA" w14:textId="04DA0BE7" w:rsidR="00B11369" w:rsidRPr="00F44872" w:rsidRDefault="00B11369" w:rsidP="00F44872">
            <w:pPr>
              <w:tabs>
                <w:tab w:val="clear" w:pos="0"/>
                <w:tab w:val="clear" w:pos="567"/>
                <w:tab w:val="clear" w:pos="1276"/>
                <w:tab w:val="clear" w:pos="2552"/>
                <w:tab w:val="clear" w:pos="3828"/>
                <w:tab w:val="clear" w:pos="5103"/>
                <w:tab w:val="clear" w:pos="6379"/>
                <w:tab w:val="left" w:pos="851"/>
              </w:tabs>
              <w:spacing w:line="276" w:lineRule="auto"/>
              <w:ind w:right="144"/>
              <w:jc w:val="right"/>
              <w:rPr>
                <w:rFonts w:cs="Arial"/>
                <w:b/>
                <w:i/>
                <w:sz w:val="18"/>
                <w:szCs w:val="18"/>
                <w:lang w:val="en-US"/>
              </w:rPr>
            </w:pPr>
            <w:r w:rsidRPr="00F44872">
              <w:rPr>
                <w:rFonts w:cs="Arial"/>
                <w:b/>
                <w:i/>
                <w:sz w:val="18"/>
                <w:szCs w:val="18"/>
                <w:lang w:val="en-US"/>
              </w:rPr>
              <w:t>Public Green Space</w:t>
            </w:r>
          </w:p>
        </w:tc>
        <w:tc>
          <w:tcPr>
            <w:tcW w:w="3600" w:type="dxa"/>
          </w:tcPr>
          <w:p w14:paraId="645D9F39" w14:textId="4A6D4DD7" w:rsidR="00B11369" w:rsidRPr="00F44872" w:rsidRDefault="00E5601B" w:rsidP="00F44872">
            <w:pPr>
              <w:tabs>
                <w:tab w:val="clear" w:pos="0"/>
                <w:tab w:val="clear" w:pos="567"/>
                <w:tab w:val="clear" w:pos="1276"/>
                <w:tab w:val="clear" w:pos="2552"/>
                <w:tab w:val="clear" w:pos="3828"/>
                <w:tab w:val="clear" w:pos="5103"/>
                <w:tab w:val="clear" w:pos="6379"/>
                <w:tab w:val="left" w:pos="851"/>
              </w:tabs>
              <w:spacing w:line="276" w:lineRule="auto"/>
              <w:rPr>
                <w:rFonts w:cs="Arial"/>
                <w:sz w:val="18"/>
                <w:szCs w:val="18"/>
                <w:lang w:val="en-US"/>
              </w:rPr>
            </w:pPr>
            <w:r w:rsidRPr="00F44872">
              <w:rPr>
                <w:rFonts w:cs="Arial"/>
                <w:sz w:val="18"/>
                <w:szCs w:val="18"/>
                <w:lang w:val="en-US"/>
              </w:rPr>
              <w:t xml:space="preserve">Publicly accessible and usable green space should comprise 20-40% of the construction areas (residential area should be at the higher end of this range). All residences should have accessible public space within 500 meters. </w:t>
            </w:r>
          </w:p>
        </w:tc>
        <w:tc>
          <w:tcPr>
            <w:tcW w:w="3510" w:type="dxa"/>
          </w:tcPr>
          <w:p w14:paraId="76B24032" w14:textId="2EF0249D" w:rsidR="00B11369" w:rsidRPr="00F44872" w:rsidRDefault="00E5601B" w:rsidP="00F44872">
            <w:pPr>
              <w:pStyle w:val="BodyText"/>
              <w:rPr>
                <w:sz w:val="18"/>
                <w:szCs w:val="18"/>
                <w:lang w:val="en-US"/>
              </w:rPr>
            </w:pPr>
            <w:r w:rsidRPr="00F44872">
              <w:rPr>
                <w:sz w:val="18"/>
                <w:szCs w:val="18"/>
                <w:lang w:val="en-US"/>
              </w:rPr>
              <w:t xml:space="preserve">100% of the residents live within 500 m of publicly accessible space. </w:t>
            </w:r>
            <w:r w:rsidRPr="00F44872">
              <w:rPr>
                <w:rFonts w:eastAsia="MetaPlusBook-Roman"/>
                <w:sz w:val="18"/>
                <w:szCs w:val="18"/>
                <w:lang w:val="en-US"/>
              </w:rPr>
              <w:t>The initial goal for the development was to provide 25 m</w:t>
            </w:r>
            <w:r w:rsidRPr="00F44872">
              <w:rPr>
                <w:sz w:val="18"/>
                <w:szCs w:val="18"/>
                <w:vertAlign w:val="superscript"/>
                <w:lang w:val="en-US"/>
              </w:rPr>
              <w:t>2</w:t>
            </w:r>
            <w:r w:rsidRPr="00F44872">
              <w:rPr>
                <w:rFonts w:eastAsia="MetaPlusBook-Roman"/>
                <w:sz w:val="18"/>
                <w:szCs w:val="18"/>
                <w:lang w:val="en-US"/>
              </w:rPr>
              <w:t xml:space="preserve"> of public green space per apartment unit, for a total of 300,000 m</w:t>
            </w:r>
            <w:r w:rsidRPr="00F44872">
              <w:rPr>
                <w:sz w:val="18"/>
                <w:szCs w:val="18"/>
                <w:vertAlign w:val="superscript"/>
                <w:lang w:val="en-US"/>
              </w:rPr>
              <w:t>2</w:t>
            </w:r>
            <w:r w:rsidRPr="00F44872">
              <w:rPr>
                <w:rFonts w:eastAsia="MetaPlusBook-Roman"/>
                <w:sz w:val="18"/>
                <w:szCs w:val="18"/>
                <w:lang w:val="en-US"/>
              </w:rPr>
              <w:t xml:space="preserve"> in the district. So far a total of 280,000 m</w:t>
            </w:r>
            <w:r w:rsidRPr="00F44872">
              <w:rPr>
                <w:sz w:val="18"/>
                <w:szCs w:val="18"/>
                <w:vertAlign w:val="superscript"/>
                <w:lang w:val="en-US"/>
              </w:rPr>
              <w:t>2</w:t>
            </w:r>
            <w:r w:rsidRPr="00F44872">
              <w:rPr>
                <w:rFonts w:eastAsia="MetaPlusBook-Roman"/>
                <w:sz w:val="18"/>
                <w:szCs w:val="18"/>
                <w:lang w:val="en-US"/>
              </w:rPr>
              <w:t xml:space="preserve"> has been completed. The development also has a goal to provide 15 m</w:t>
            </w:r>
            <w:r w:rsidRPr="00F44872">
              <w:rPr>
                <w:sz w:val="18"/>
                <w:szCs w:val="18"/>
                <w:vertAlign w:val="superscript"/>
                <w:lang w:val="en-US"/>
              </w:rPr>
              <w:t>2</w:t>
            </w:r>
            <w:r w:rsidRPr="00F44872">
              <w:rPr>
                <w:rFonts w:eastAsia="MetaPlusBook-Roman"/>
                <w:sz w:val="18"/>
                <w:szCs w:val="18"/>
                <w:lang w:val="en-US"/>
              </w:rPr>
              <w:t xml:space="preserve"> of private courtyard space per apartment unit. </w:t>
            </w:r>
            <w:r w:rsidRPr="00F44872">
              <w:rPr>
                <w:sz w:val="18"/>
                <w:szCs w:val="18"/>
                <w:lang w:val="en-US"/>
              </w:rPr>
              <w:t>Today 40% of the district is composed of green space such as courtyards and recreation grounds (Pandis &amp; Brandt, 2011).</w:t>
            </w:r>
          </w:p>
        </w:tc>
      </w:tr>
    </w:tbl>
    <w:p w14:paraId="1F95E922" w14:textId="16DA1559" w:rsidR="002F2C5B" w:rsidRPr="00F77892" w:rsidRDefault="002F2C5B" w:rsidP="00F44872">
      <w:pPr>
        <w:rPr>
          <w:lang w:val="en-US"/>
        </w:rPr>
      </w:pPr>
    </w:p>
    <w:p w14:paraId="551D7A7E" w14:textId="4771C569" w:rsidR="002F2C5B" w:rsidRPr="00F77892" w:rsidRDefault="002F2C5B" w:rsidP="002F2C5B">
      <w:pPr>
        <w:pStyle w:val="BodyText"/>
        <w:rPr>
          <w:lang w:val="en-US"/>
        </w:rPr>
      </w:pPr>
    </w:p>
    <w:p w14:paraId="59EA6C7F" w14:textId="00496E97" w:rsidR="00B0243E" w:rsidRDefault="00B0243E" w:rsidP="00B0243E">
      <w:pPr>
        <w:pStyle w:val="Heading2"/>
      </w:pPr>
      <w:bookmarkStart w:id="15" w:name="_Toc429578058"/>
      <w:r>
        <w:t>6.3 Transportation</w:t>
      </w:r>
      <w:bookmarkEnd w:id="15"/>
    </w:p>
    <w:p w14:paraId="4D5A1F70" w14:textId="069AE078" w:rsidR="004D4293" w:rsidRDefault="00B0243E" w:rsidP="00B0243E">
      <w:pPr>
        <w:rPr>
          <w:lang w:val="en-US"/>
        </w:rPr>
      </w:pPr>
      <w:r w:rsidRPr="00622B3E">
        <w:t>This section covers transportation, which i</w:t>
      </w:r>
      <w:r>
        <w:t>ncludes</w:t>
      </w:r>
      <w:r w:rsidRPr="00622B3E">
        <w:t xml:space="preserve"> </w:t>
      </w:r>
      <w:r w:rsidRPr="00A2546A">
        <w:rPr>
          <w:b/>
        </w:rPr>
        <w:t>6) Non-motorized transit</w:t>
      </w:r>
      <w:r w:rsidRPr="00622B3E">
        <w:t xml:space="preserve">; </w:t>
      </w:r>
      <w:r w:rsidRPr="00A2546A">
        <w:rPr>
          <w:b/>
        </w:rPr>
        <w:t>7) Public transit</w:t>
      </w:r>
      <w:r w:rsidRPr="00622B3E">
        <w:t xml:space="preserve">; and </w:t>
      </w:r>
      <w:r w:rsidRPr="00A2546A">
        <w:rPr>
          <w:b/>
        </w:rPr>
        <w:t>8) Car Control</w:t>
      </w:r>
      <w:r w:rsidRPr="00622B3E">
        <w:t xml:space="preserve"> from the Green Guidelines. </w:t>
      </w:r>
    </w:p>
    <w:p w14:paraId="6DAAAB66" w14:textId="3E8B135E" w:rsidR="00B0243E" w:rsidRDefault="00B0243E" w:rsidP="00B0243E"/>
    <w:p w14:paraId="477E4963" w14:textId="77777777" w:rsidR="00B0243E" w:rsidRDefault="00B0243E" w:rsidP="00B0243E">
      <w:pPr>
        <w:pStyle w:val="Heading3"/>
      </w:pPr>
      <w:r>
        <w:t>6.3.1 Goal</w:t>
      </w:r>
    </w:p>
    <w:p w14:paraId="21361FAF" w14:textId="77777777" w:rsidR="004D4293" w:rsidRDefault="004D4293" w:rsidP="004D4293">
      <w:pPr>
        <w:tabs>
          <w:tab w:val="clear" w:pos="0"/>
          <w:tab w:val="clear" w:pos="567"/>
          <w:tab w:val="clear" w:pos="1276"/>
          <w:tab w:val="clear" w:pos="2552"/>
          <w:tab w:val="clear" w:pos="3828"/>
          <w:tab w:val="clear" w:pos="5103"/>
          <w:tab w:val="clear" w:pos="6379"/>
          <w:tab w:val="left" w:pos="851"/>
        </w:tabs>
        <w:spacing w:line="276" w:lineRule="auto"/>
        <w:ind w:right="567"/>
        <w:rPr>
          <w:rFonts w:ascii="Calibri" w:hAnsi="Calibri" w:cs="Calibri"/>
          <w:lang w:val="en-US"/>
        </w:rPr>
      </w:pPr>
      <w:r w:rsidRPr="00286091">
        <w:rPr>
          <w:rFonts w:cs="Arial"/>
          <w:szCs w:val="22"/>
          <w:lang w:val="en-US"/>
        </w:rPr>
        <w:t>In 1996</w:t>
      </w:r>
      <w:r>
        <w:rPr>
          <w:rFonts w:cs="Arial"/>
          <w:szCs w:val="22"/>
          <w:lang w:val="en-US"/>
        </w:rPr>
        <w:t>,</w:t>
      </w:r>
      <w:r w:rsidRPr="00286091">
        <w:rPr>
          <w:rFonts w:cs="Arial"/>
          <w:szCs w:val="22"/>
          <w:lang w:val="en-US"/>
        </w:rPr>
        <w:t xml:space="preserve"> the goal for </w:t>
      </w:r>
      <w:r>
        <w:rPr>
          <w:rFonts w:cs="Arial"/>
          <w:szCs w:val="22"/>
          <w:lang w:val="en-US"/>
        </w:rPr>
        <w:t>transportation</w:t>
      </w:r>
      <w:r w:rsidRPr="00286091">
        <w:rPr>
          <w:rFonts w:cs="Arial"/>
          <w:szCs w:val="22"/>
          <w:lang w:val="en-US"/>
        </w:rPr>
        <w:t xml:space="preserve"> </w:t>
      </w:r>
      <w:r>
        <w:rPr>
          <w:rFonts w:cs="Arial"/>
          <w:szCs w:val="22"/>
          <w:lang w:val="en-US"/>
        </w:rPr>
        <w:t xml:space="preserve">in Hammarby </w:t>
      </w:r>
      <w:r w:rsidRPr="00286091">
        <w:rPr>
          <w:rFonts w:cs="Arial"/>
          <w:szCs w:val="22"/>
          <w:lang w:val="en-US"/>
        </w:rPr>
        <w:t>was set by the City of Stockholm</w:t>
      </w:r>
      <w:r>
        <w:rPr>
          <w:rFonts w:cs="Arial"/>
          <w:szCs w:val="22"/>
          <w:lang w:val="en-US"/>
        </w:rPr>
        <w:t xml:space="preserve">. The goal was that 80% of all commuting should be by public transit, cycling, or walking. Also, the City wanted 15% of all vehicle motor transportation to be powered by renewable energy (bio-based or electrical </w:t>
      </w:r>
      <w:r w:rsidRPr="00AF0EC4">
        <w:rPr>
          <w:rFonts w:asciiTheme="majorHAnsi" w:hAnsiTheme="majorHAnsi" w:cs="Calibri"/>
          <w:lang w:val="en-US"/>
        </w:rPr>
        <w:t>(Pandis &amp; Brandt, 2011).</w:t>
      </w:r>
      <w:r>
        <w:rPr>
          <w:rFonts w:ascii="Calibri" w:hAnsi="Calibri" w:cs="Calibri"/>
          <w:lang w:val="en-US"/>
        </w:rPr>
        <w:t xml:space="preserve"> </w:t>
      </w:r>
    </w:p>
    <w:p w14:paraId="1A063DF5" w14:textId="77777777" w:rsidR="004D4293" w:rsidRPr="00FD4145" w:rsidRDefault="004D4293" w:rsidP="004D4293">
      <w:pPr>
        <w:tabs>
          <w:tab w:val="clear" w:pos="0"/>
          <w:tab w:val="clear" w:pos="567"/>
          <w:tab w:val="clear" w:pos="1276"/>
          <w:tab w:val="clear" w:pos="2552"/>
          <w:tab w:val="clear" w:pos="3828"/>
          <w:tab w:val="clear" w:pos="5103"/>
          <w:tab w:val="clear" w:pos="6379"/>
          <w:tab w:val="left" w:pos="851"/>
        </w:tabs>
        <w:spacing w:line="276" w:lineRule="auto"/>
        <w:ind w:right="567"/>
        <w:rPr>
          <w:rStyle w:val="hps"/>
          <w:rFonts w:cs="Arial"/>
          <w:color w:val="FF0000"/>
          <w:szCs w:val="22"/>
          <w:lang w:val="en-US"/>
        </w:rPr>
      </w:pPr>
    </w:p>
    <w:p w14:paraId="64FB979C" w14:textId="4603B0D2" w:rsidR="00B0243E" w:rsidRDefault="004D4293" w:rsidP="00F44872">
      <w:pPr>
        <w:spacing w:line="276" w:lineRule="auto"/>
        <w:rPr>
          <w:rFonts w:cs="Arial"/>
          <w:szCs w:val="22"/>
          <w:lang w:val="en-US"/>
        </w:rPr>
      </w:pPr>
      <w:r>
        <w:rPr>
          <w:lang w:val="en"/>
        </w:rPr>
        <w:t>Expanding from these original goals, in</w:t>
      </w:r>
      <w:r w:rsidR="00B0243E" w:rsidRPr="00F77892">
        <w:rPr>
          <w:lang w:val="en"/>
        </w:rPr>
        <w:t xml:space="preserve"> 2012 the City of Stockholm Traffic Administration published an </w:t>
      </w:r>
      <w:r w:rsidR="00B0243E" w:rsidRPr="00F77892">
        <w:rPr>
          <w:i/>
          <w:lang w:val="en"/>
        </w:rPr>
        <w:t>Urban Mobility Strategy</w:t>
      </w:r>
      <w:r w:rsidR="00B0243E" w:rsidRPr="00F77892">
        <w:rPr>
          <w:lang w:val="en"/>
        </w:rPr>
        <w:t xml:space="preserve"> </w:t>
      </w:r>
      <w:r w:rsidR="00B0243E">
        <w:rPr>
          <w:lang w:val="en"/>
        </w:rPr>
        <w:t xml:space="preserve">which </w:t>
      </w:r>
      <w:r w:rsidR="00B0243E" w:rsidRPr="00F77892">
        <w:rPr>
          <w:lang w:val="en"/>
        </w:rPr>
        <w:t>t</w:t>
      </w:r>
      <w:r w:rsidR="00B0243E">
        <w:rPr>
          <w:lang w:val="en"/>
        </w:rPr>
        <w:t>ook</w:t>
      </w:r>
      <w:r w:rsidR="00B0243E" w:rsidRPr="00F77892">
        <w:rPr>
          <w:lang w:val="en"/>
        </w:rPr>
        <w:t xml:space="preserve"> capacity, accessibility, attractiveness</w:t>
      </w:r>
      <w:r w:rsidR="00B0243E">
        <w:rPr>
          <w:lang w:val="en"/>
        </w:rPr>
        <w:t>,</w:t>
      </w:r>
      <w:r w:rsidR="00B0243E" w:rsidRPr="00F77892">
        <w:rPr>
          <w:lang w:val="en"/>
        </w:rPr>
        <w:t xml:space="preserve"> and sustainability into account in the Stockholm area. The strategy describes how walking, cycling</w:t>
      </w:r>
      <w:r w:rsidR="00B0243E">
        <w:rPr>
          <w:lang w:val="en"/>
        </w:rPr>
        <w:t>,</w:t>
      </w:r>
      <w:r w:rsidR="00B0243E" w:rsidRPr="00F77892">
        <w:rPr>
          <w:lang w:val="en"/>
        </w:rPr>
        <w:t xml:space="preserve"> and public transit are to be prioritized in Stockholm. </w:t>
      </w:r>
      <w:r w:rsidR="00B0243E">
        <w:rPr>
          <w:lang w:val="en"/>
        </w:rPr>
        <w:t>This</w:t>
      </w:r>
      <w:r w:rsidR="00B0243E" w:rsidRPr="00F77892">
        <w:rPr>
          <w:lang w:val="en"/>
        </w:rPr>
        <w:t xml:space="preserve"> publication is a key </w:t>
      </w:r>
      <w:r w:rsidR="00B0243E">
        <w:rPr>
          <w:lang w:val="en"/>
        </w:rPr>
        <w:t>tool used to</w:t>
      </w:r>
      <w:r w:rsidR="00B0243E" w:rsidRPr="00F77892">
        <w:rPr>
          <w:lang w:val="en"/>
        </w:rPr>
        <w:t xml:space="preserve"> fu</w:t>
      </w:r>
      <w:r w:rsidR="00B0243E">
        <w:rPr>
          <w:lang w:val="en"/>
        </w:rPr>
        <w:t>lfill</w:t>
      </w:r>
      <w:r w:rsidR="00B0243E" w:rsidRPr="00F77892">
        <w:rPr>
          <w:lang w:val="en"/>
        </w:rPr>
        <w:t xml:space="preserve"> the goals emphasized in Vision 2030</w:t>
      </w:r>
      <w:r w:rsidR="00B0243E">
        <w:rPr>
          <w:lang w:val="en"/>
        </w:rPr>
        <w:t>.</w:t>
      </w:r>
      <w:r w:rsidR="00B0243E" w:rsidRPr="00F77892">
        <w:rPr>
          <w:rStyle w:val="FootnoteReference"/>
          <w:lang w:val="en"/>
        </w:rPr>
        <w:footnoteReference w:id="1"/>
      </w:r>
      <w:r w:rsidR="00B0243E">
        <w:rPr>
          <w:lang w:val="en"/>
        </w:rPr>
        <w:t xml:space="preserve"> According to the Traffic Administration, </w:t>
      </w:r>
      <w:r w:rsidR="00B0243E" w:rsidRPr="004A7A8B">
        <w:rPr>
          <w:rFonts w:asciiTheme="majorHAnsi" w:hAnsiTheme="majorHAnsi" w:cs="Calibri"/>
          <w:szCs w:val="22"/>
          <w:lang w:val="en"/>
        </w:rPr>
        <w:t>“W</w:t>
      </w:r>
      <w:r w:rsidR="00B0243E" w:rsidRPr="004A7A8B">
        <w:rPr>
          <w:rFonts w:asciiTheme="majorHAnsi" w:hAnsiTheme="majorHAnsi" w:cs="Calibri"/>
          <w:szCs w:val="22"/>
          <w:lang w:val="en-US"/>
        </w:rPr>
        <w:t>e need to promote the development of those means of transport that are most efficient in terms of usage of space and transportation. Increased city density provides a varied urban environment where several points can be reached on foot or by bicycle, as well as the basis for frequent, high-capacity public transport in al</w:t>
      </w:r>
      <w:r w:rsidR="00B0243E">
        <w:rPr>
          <w:rFonts w:asciiTheme="majorHAnsi" w:hAnsiTheme="majorHAnsi" w:cs="Calibri"/>
          <w:szCs w:val="22"/>
          <w:lang w:val="en-US"/>
        </w:rPr>
        <w:t>l of the city’s districts</w:t>
      </w:r>
      <w:r w:rsidR="00B0243E" w:rsidRPr="004A7A8B">
        <w:rPr>
          <w:rFonts w:asciiTheme="majorHAnsi" w:hAnsiTheme="majorHAnsi" w:cs="Calibri"/>
          <w:szCs w:val="22"/>
          <w:lang w:val="en-US"/>
        </w:rPr>
        <w:t>” (Traffic Administration, 2015)</w:t>
      </w:r>
      <w:r w:rsidR="00B0243E">
        <w:rPr>
          <w:rFonts w:asciiTheme="majorHAnsi" w:hAnsiTheme="majorHAnsi" w:cs="Calibri"/>
          <w:szCs w:val="22"/>
          <w:lang w:val="en-US"/>
        </w:rPr>
        <w:t xml:space="preserve">. </w:t>
      </w:r>
    </w:p>
    <w:p w14:paraId="0C2BAEC3" w14:textId="77777777" w:rsidR="00B0243E" w:rsidRDefault="00B0243E" w:rsidP="00B0243E">
      <w:pPr>
        <w:pStyle w:val="Caption"/>
        <w:keepNext/>
        <w:rPr>
          <w:b w:val="0"/>
          <w:i/>
        </w:rPr>
      </w:pPr>
    </w:p>
    <w:p w14:paraId="02DC1C07" w14:textId="77777777" w:rsidR="00B0243E" w:rsidRDefault="00B0243E" w:rsidP="00B0243E">
      <w:pPr>
        <w:pStyle w:val="Heading3"/>
      </w:pPr>
      <w:r>
        <w:t>6.3.2 Financing</w:t>
      </w:r>
    </w:p>
    <w:p w14:paraId="512BD9F6" w14:textId="42DA364B" w:rsidR="00B0243E" w:rsidRPr="00775A58" w:rsidRDefault="004D4293" w:rsidP="00B0243E">
      <w:pPr>
        <w:pStyle w:val="BodyText"/>
        <w:rPr>
          <w:lang w:val="en"/>
        </w:rPr>
      </w:pPr>
      <w:r>
        <w:rPr>
          <w:lang w:val="en"/>
        </w:rPr>
        <w:t>Hammarby’s</w:t>
      </w:r>
      <w:r w:rsidDel="004D4293">
        <w:rPr>
          <w:lang w:val="en"/>
        </w:rPr>
        <w:t xml:space="preserve"> </w:t>
      </w:r>
      <w:r w:rsidR="00B0243E">
        <w:rPr>
          <w:lang w:val="en"/>
        </w:rPr>
        <w:t xml:space="preserve">light rail in was </w:t>
      </w:r>
      <w:r>
        <w:rPr>
          <w:lang w:val="en"/>
        </w:rPr>
        <w:t>financed</w:t>
      </w:r>
      <w:r w:rsidR="00B0243E">
        <w:rPr>
          <w:lang w:val="en"/>
        </w:rPr>
        <w:t xml:space="preserve"> through the Stockholm County Council and the City of Stockholm Transport Administration. This model is similar to a build and operate model where the relevant government administrations uses public procurement to have a technology provider build the projects and also operate them. </w:t>
      </w:r>
    </w:p>
    <w:p w14:paraId="1A558CA9" w14:textId="4861A940" w:rsidR="00B0243E" w:rsidRPr="00E01DFE" w:rsidRDefault="00B0243E" w:rsidP="00B0243E">
      <w:pPr>
        <w:pStyle w:val="Caption"/>
        <w:keepNext/>
        <w:rPr>
          <w:b w:val="0"/>
          <w:i/>
        </w:rPr>
      </w:pPr>
      <w:r w:rsidRPr="00E01DFE">
        <w:rPr>
          <w:b w:val="0"/>
          <w:i/>
        </w:rPr>
        <w:t xml:space="preserve">Table </w:t>
      </w:r>
      <w:r w:rsidR="00703E15">
        <w:rPr>
          <w:b w:val="0"/>
          <w:i/>
        </w:rPr>
        <w:t>5</w:t>
      </w:r>
      <w:r w:rsidRPr="00E01DFE">
        <w:rPr>
          <w:b w:val="0"/>
          <w:i/>
        </w:rPr>
        <w:t xml:space="preserve">. Financing Model for </w:t>
      </w:r>
      <w:r>
        <w:rPr>
          <w:b w:val="0"/>
          <w:i/>
        </w:rPr>
        <w:t>Transportation in Hammarby</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420"/>
        <w:gridCol w:w="4140"/>
      </w:tblGrid>
      <w:tr w:rsidR="00B0243E" w14:paraId="40FE536E" w14:textId="77777777" w:rsidTr="00D0090D">
        <w:tc>
          <w:tcPr>
            <w:tcW w:w="1435" w:type="dxa"/>
            <w:shd w:val="clear" w:color="auto" w:fill="auto"/>
          </w:tcPr>
          <w:p w14:paraId="5F01F527" w14:textId="77777777" w:rsidR="00B0243E" w:rsidRPr="005B0D1B" w:rsidRDefault="00B0243E" w:rsidP="00D0090D">
            <w:pPr>
              <w:spacing w:line="276" w:lineRule="auto"/>
              <w:jc w:val="both"/>
              <w:rPr>
                <w:rFonts w:cs="Arial"/>
                <w:sz w:val="18"/>
                <w:szCs w:val="18"/>
                <w:lang w:val="en-US"/>
              </w:rPr>
            </w:pPr>
          </w:p>
        </w:tc>
        <w:tc>
          <w:tcPr>
            <w:tcW w:w="3420" w:type="dxa"/>
            <w:shd w:val="clear" w:color="auto" w:fill="auto"/>
          </w:tcPr>
          <w:p w14:paraId="6926B720" w14:textId="77777777" w:rsidR="00B0243E" w:rsidRPr="005B0D1B" w:rsidRDefault="00B0243E" w:rsidP="00D0090D">
            <w:pPr>
              <w:spacing w:line="276" w:lineRule="auto"/>
              <w:rPr>
                <w:rFonts w:cs="Arial"/>
                <w:b/>
                <w:sz w:val="18"/>
                <w:szCs w:val="18"/>
                <w:lang w:val="en-US"/>
              </w:rPr>
            </w:pPr>
            <w:r>
              <w:rPr>
                <w:rFonts w:cs="Arial"/>
                <w:b/>
                <w:sz w:val="18"/>
                <w:szCs w:val="18"/>
                <w:lang w:val="en-US"/>
              </w:rPr>
              <w:t xml:space="preserve">Stockholm County Council </w:t>
            </w:r>
            <w:r w:rsidRPr="005B0D1B">
              <w:rPr>
                <w:rFonts w:cs="Arial"/>
                <w:b/>
                <w:sz w:val="18"/>
                <w:szCs w:val="18"/>
                <w:lang w:val="en-US"/>
              </w:rPr>
              <w:t>&amp; City of Stoc</w:t>
            </w:r>
            <w:r>
              <w:rPr>
                <w:rFonts w:cs="Arial"/>
                <w:b/>
                <w:sz w:val="18"/>
                <w:szCs w:val="18"/>
                <w:lang w:val="en-US"/>
              </w:rPr>
              <w:t xml:space="preserve">kholm Transport Administration </w:t>
            </w:r>
            <w:r w:rsidRPr="005B0D1B">
              <w:rPr>
                <w:rFonts w:cs="Arial"/>
                <w:b/>
                <w:sz w:val="18"/>
                <w:szCs w:val="18"/>
                <w:lang w:val="en-US"/>
              </w:rPr>
              <w:t xml:space="preserve"> </w:t>
            </w:r>
          </w:p>
        </w:tc>
        <w:tc>
          <w:tcPr>
            <w:tcW w:w="4140" w:type="dxa"/>
            <w:shd w:val="clear" w:color="auto" w:fill="auto"/>
          </w:tcPr>
          <w:p w14:paraId="0D4C3E4A" w14:textId="77777777" w:rsidR="00B0243E" w:rsidRPr="005B0D1B" w:rsidRDefault="00B0243E" w:rsidP="00D0090D">
            <w:pPr>
              <w:spacing w:line="276" w:lineRule="auto"/>
              <w:rPr>
                <w:rFonts w:cs="Arial"/>
                <w:b/>
                <w:sz w:val="18"/>
                <w:szCs w:val="18"/>
                <w:lang w:val="en-US"/>
              </w:rPr>
            </w:pPr>
            <w:r w:rsidRPr="005B0D1B">
              <w:rPr>
                <w:rFonts w:cs="Arial"/>
                <w:b/>
                <w:sz w:val="18"/>
                <w:szCs w:val="18"/>
                <w:lang w:val="en-US"/>
              </w:rPr>
              <w:t>Technology Provider</w:t>
            </w:r>
          </w:p>
        </w:tc>
      </w:tr>
      <w:tr w:rsidR="00B0243E" w14:paraId="72AB080A" w14:textId="77777777" w:rsidTr="00D0090D">
        <w:tc>
          <w:tcPr>
            <w:tcW w:w="1435" w:type="dxa"/>
            <w:shd w:val="clear" w:color="auto" w:fill="auto"/>
          </w:tcPr>
          <w:p w14:paraId="77D385CA" w14:textId="77777777" w:rsidR="00B0243E" w:rsidRPr="005B0D1B" w:rsidRDefault="00B0243E" w:rsidP="00D0090D">
            <w:pPr>
              <w:spacing w:line="276" w:lineRule="auto"/>
              <w:jc w:val="both"/>
              <w:rPr>
                <w:rFonts w:cs="Arial"/>
                <w:i/>
                <w:sz w:val="18"/>
                <w:szCs w:val="18"/>
                <w:lang w:val="en-US"/>
              </w:rPr>
            </w:pPr>
            <w:r w:rsidRPr="005B0D1B">
              <w:rPr>
                <w:rFonts w:cs="Arial"/>
                <w:i/>
                <w:sz w:val="18"/>
                <w:szCs w:val="18"/>
                <w:lang w:val="en-US"/>
              </w:rPr>
              <w:lastRenderedPageBreak/>
              <w:t>Investment Amount/Type</w:t>
            </w:r>
          </w:p>
        </w:tc>
        <w:tc>
          <w:tcPr>
            <w:tcW w:w="3420" w:type="dxa"/>
            <w:shd w:val="clear" w:color="auto" w:fill="auto"/>
          </w:tcPr>
          <w:p w14:paraId="08C086A1" w14:textId="65A6CA19" w:rsidR="00B0243E" w:rsidRPr="005B0D1B" w:rsidRDefault="00B0243E">
            <w:pPr>
              <w:spacing w:line="276" w:lineRule="auto"/>
              <w:rPr>
                <w:rFonts w:cs="Arial"/>
                <w:sz w:val="18"/>
                <w:szCs w:val="18"/>
                <w:lang w:val="en-US"/>
              </w:rPr>
            </w:pPr>
            <w:r>
              <w:rPr>
                <w:rFonts w:cs="Arial"/>
                <w:sz w:val="18"/>
                <w:szCs w:val="18"/>
                <w:lang w:val="en-US"/>
              </w:rPr>
              <w:t>The whole light rail project was f</w:t>
            </w:r>
            <w:r w:rsidRPr="005B0D1B">
              <w:rPr>
                <w:rFonts w:cs="Arial"/>
                <w:sz w:val="18"/>
                <w:szCs w:val="18"/>
                <w:lang w:val="en-US"/>
              </w:rPr>
              <w:t xml:space="preserve">inanced </w:t>
            </w:r>
            <w:r>
              <w:rPr>
                <w:rFonts w:cs="Arial"/>
                <w:sz w:val="18"/>
                <w:szCs w:val="18"/>
                <w:lang w:val="en-US"/>
              </w:rPr>
              <w:t>through</w:t>
            </w:r>
            <w:r w:rsidRPr="005B0D1B">
              <w:rPr>
                <w:rFonts w:cs="Arial"/>
                <w:sz w:val="18"/>
                <w:szCs w:val="18"/>
                <w:lang w:val="en-US"/>
              </w:rPr>
              <w:t xml:space="preserve"> </w:t>
            </w:r>
            <w:r>
              <w:rPr>
                <w:rFonts w:cs="Arial"/>
                <w:sz w:val="18"/>
                <w:szCs w:val="18"/>
                <w:lang w:val="en-US"/>
              </w:rPr>
              <w:t xml:space="preserve">the City’s taxes and ticket revenues. In this case, the Stockholm County Council and the City of Stockholm Transport Administration </w:t>
            </w:r>
            <w:r w:rsidR="004D4293">
              <w:rPr>
                <w:rFonts w:cs="Arial"/>
                <w:sz w:val="18"/>
                <w:szCs w:val="18"/>
                <w:lang w:val="en-US"/>
              </w:rPr>
              <w:t>were</w:t>
            </w:r>
            <w:r>
              <w:rPr>
                <w:rFonts w:cs="Arial"/>
                <w:sz w:val="18"/>
                <w:szCs w:val="18"/>
                <w:lang w:val="en-US"/>
              </w:rPr>
              <w:t xml:space="preserve"> the main investors. </w:t>
            </w:r>
          </w:p>
        </w:tc>
        <w:tc>
          <w:tcPr>
            <w:tcW w:w="4140" w:type="dxa"/>
            <w:shd w:val="clear" w:color="auto" w:fill="auto"/>
          </w:tcPr>
          <w:p w14:paraId="5CF985DC" w14:textId="77777777" w:rsidR="00B0243E" w:rsidRPr="005B0D1B" w:rsidRDefault="00B0243E" w:rsidP="00D0090D">
            <w:pPr>
              <w:spacing w:line="276" w:lineRule="auto"/>
              <w:rPr>
                <w:rFonts w:cs="Arial"/>
                <w:sz w:val="18"/>
                <w:szCs w:val="18"/>
                <w:lang w:val="en-US"/>
              </w:rPr>
            </w:pPr>
            <w:r>
              <w:rPr>
                <w:rFonts w:cs="Arial"/>
                <w:sz w:val="18"/>
                <w:szCs w:val="18"/>
                <w:lang w:val="en-US"/>
              </w:rPr>
              <w:t>In this case, the technology provider was also the developer and operator. MTR built the s</w:t>
            </w:r>
            <w:r w:rsidRPr="005B0D1B">
              <w:rPr>
                <w:rFonts w:cs="Arial"/>
                <w:sz w:val="18"/>
                <w:szCs w:val="18"/>
                <w:lang w:val="en-US"/>
              </w:rPr>
              <w:t>ubway</w:t>
            </w:r>
            <w:r>
              <w:rPr>
                <w:rFonts w:cs="Arial"/>
                <w:sz w:val="18"/>
                <w:szCs w:val="18"/>
                <w:lang w:val="en-US"/>
              </w:rPr>
              <w:t xml:space="preserve"> station, </w:t>
            </w:r>
            <w:r w:rsidRPr="005B0D1B">
              <w:rPr>
                <w:rFonts w:cs="Arial"/>
                <w:sz w:val="18"/>
                <w:szCs w:val="18"/>
                <w:lang w:val="en-US"/>
              </w:rPr>
              <w:t>Arriva</w:t>
            </w:r>
            <w:r>
              <w:rPr>
                <w:rFonts w:cs="Arial"/>
                <w:sz w:val="18"/>
                <w:szCs w:val="18"/>
                <w:lang w:val="en-US"/>
              </w:rPr>
              <w:t xml:space="preserve"> built the light rail, </w:t>
            </w:r>
            <w:hyperlink r:id="rId14" w:tooltip="Keolis-Busslink [inte skriven än]" w:history="1">
              <w:r w:rsidRPr="005B0D1B">
                <w:rPr>
                  <w:rFonts w:cs="Arial"/>
                  <w:sz w:val="18"/>
                  <w:szCs w:val="18"/>
                  <w:lang w:val="en-US"/>
                </w:rPr>
                <w:t>Keolis-Busslink</w:t>
              </w:r>
            </w:hyperlink>
            <w:r>
              <w:rPr>
                <w:rFonts w:cs="Arial"/>
                <w:sz w:val="18"/>
                <w:szCs w:val="18"/>
                <w:lang w:val="en-US"/>
              </w:rPr>
              <w:t xml:space="preserve"> </w:t>
            </w:r>
            <w:hyperlink r:id="rId15" w:tooltip="Arriva" w:history="1">
              <w:r w:rsidRPr="005B0D1B">
                <w:rPr>
                  <w:rFonts w:cs="Arial"/>
                  <w:sz w:val="18"/>
                  <w:szCs w:val="18"/>
                  <w:lang w:val="en-US"/>
                </w:rPr>
                <w:t>Arriva</w:t>
              </w:r>
            </w:hyperlink>
            <w:r>
              <w:rPr>
                <w:rFonts w:cs="Arial"/>
                <w:sz w:val="18"/>
                <w:szCs w:val="18"/>
                <w:lang w:val="en-US"/>
              </w:rPr>
              <w:t xml:space="preserve"> and </w:t>
            </w:r>
            <w:hyperlink r:id="rId16" w:tooltip="Nobina" w:history="1">
              <w:r w:rsidRPr="005B0D1B">
                <w:rPr>
                  <w:rFonts w:cs="Arial"/>
                  <w:sz w:val="18"/>
                  <w:szCs w:val="18"/>
                  <w:lang w:val="en-US"/>
                </w:rPr>
                <w:t>Nobina</w:t>
              </w:r>
            </w:hyperlink>
            <w:r w:rsidRPr="005B0D1B">
              <w:rPr>
                <w:rFonts w:cs="Arial"/>
                <w:sz w:val="18"/>
                <w:szCs w:val="18"/>
                <w:lang w:val="en-US"/>
              </w:rPr>
              <w:t xml:space="preserve"> </w:t>
            </w:r>
            <w:r>
              <w:rPr>
                <w:rFonts w:cs="Arial"/>
                <w:sz w:val="18"/>
                <w:szCs w:val="18"/>
                <w:lang w:val="en-US"/>
              </w:rPr>
              <w:t xml:space="preserve">were responsible for the busses, and </w:t>
            </w:r>
          </w:p>
          <w:p w14:paraId="6B912BAD" w14:textId="77777777" w:rsidR="00B0243E" w:rsidRPr="005B0D1B" w:rsidRDefault="00F44872" w:rsidP="00D0090D">
            <w:pPr>
              <w:spacing w:line="276" w:lineRule="auto"/>
              <w:rPr>
                <w:rFonts w:cs="Arial"/>
                <w:sz w:val="18"/>
                <w:szCs w:val="18"/>
                <w:lang w:val="en-US"/>
              </w:rPr>
            </w:pPr>
            <w:hyperlink r:id="rId17" w:tooltip="Ressel Rederi [inte skriven än]" w:history="1">
              <w:r w:rsidR="00B0243E" w:rsidRPr="005B0D1B">
                <w:rPr>
                  <w:rFonts w:cs="Arial"/>
                  <w:sz w:val="18"/>
                  <w:szCs w:val="18"/>
                  <w:lang w:val="en-US"/>
                </w:rPr>
                <w:t>Ressel Rederi</w:t>
              </w:r>
            </w:hyperlink>
            <w:r w:rsidR="00B0243E" w:rsidRPr="005B0D1B">
              <w:rPr>
                <w:rFonts w:cs="Arial"/>
                <w:sz w:val="18"/>
                <w:szCs w:val="18"/>
                <w:lang w:val="en-US"/>
              </w:rPr>
              <w:t xml:space="preserve"> </w:t>
            </w:r>
            <w:r w:rsidR="00B0243E">
              <w:rPr>
                <w:rFonts w:cs="Arial"/>
                <w:sz w:val="18"/>
                <w:szCs w:val="18"/>
                <w:lang w:val="en-US"/>
              </w:rPr>
              <w:t xml:space="preserve">built the ferry. </w:t>
            </w:r>
          </w:p>
          <w:p w14:paraId="3B45751F" w14:textId="77777777" w:rsidR="00B0243E" w:rsidRPr="005B0D1B" w:rsidRDefault="00B0243E" w:rsidP="00D0090D">
            <w:pPr>
              <w:spacing w:line="276" w:lineRule="auto"/>
              <w:rPr>
                <w:rFonts w:cs="Arial"/>
                <w:sz w:val="18"/>
                <w:szCs w:val="18"/>
                <w:lang w:val="en-US"/>
              </w:rPr>
            </w:pPr>
          </w:p>
        </w:tc>
      </w:tr>
      <w:tr w:rsidR="00B0243E" w14:paraId="49D3070A" w14:textId="77777777" w:rsidTr="00D0090D">
        <w:tc>
          <w:tcPr>
            <w:tcW w:w="1435" w:type="dxa"/>
            <w:shd w:val="clear" w:color="auto" w:fill="auto"/>
          </w:tcPr>
          <w:p w14:paraId="26606969" w14:textId="77777777" w:rsidR="00B0243E" w:rsidRPr="005B0D1B" w:rsidRDefault="00B0243E" w:rsidP="00D0090D">
            <w:pPr>
              <w:spacing w:line="276" w:lineRule="auto"/>
              <w:jc w:val="both"/>
              <w:rPr>
                <w:rFonts w:cs="Arial"/>
                <w:i/>
                <w:sz w:val="18"/>
                <w:szCs w:val="18"/>
                <w:lang w:val="en-US"/>
              </w:rPr>
            </w:pPr>
            <w:r w:rsidRPr="005B0D1B">
              <w:rPr>
                <w:rFonts w:cs="Arial"/>
                <w:i/>
                <w:sz w:val="18"/>
                <w:szCs w:val="18"/>
                <w:lang w:val="en-US"/>
              </w:rPr>
              <w:t>Responsibilities</w:t>
            </w:r>
          </w:p>
        </w:tc>
        <w:tc>
          <w:tcPr>
            <w:tcW w:w="3420" w:type="dxa"/>
            <w:shd w:val="clear" w:color="auto" w:fill="auto"/>
          </w:tcPr>
          <w:p w14:paraId="5BB8ABB2" w14:textId="77777777" w:rsidR="00B0243E" w:rsidRPr="005B0D1B" w:rsidRDefault="00B0243E" w:rsidP="00D0090D">
            <w:pPr>
              <w:spacing w:line="276" w:lineRule="auto"/>
              <w:rPr>
                <w:rFonts w:cs="Arial"/>
                <w:sz w:val="18"/>
                <w:szCs w:val="18"/>
                <w:lang w:val="en-US"/>
              </w:rPr>
            </w:pPr>
            <w:r w:rsidRPr="005B0D1B">
              <w:rPr>
                <w:rFonts w:cs="Arial"/>
                <w:sz w:val="18"/>
                <w:szCs w:val="18"/>
                <w:lang w:val="en-US"/>
              </w:rPr>
              <w:t xml:space="preserve">To provide and maintain </w:t>
            </w:r>
            <w:r>
              <w:rPr>
                <w:rFonts w:cs="Arial"/>
                <w:sz w:val="18"/>
                <w:szCs w:val="18"/>
                <w:lang w:val="en-US"/>
              </w:rPr>
              <w:t xml:space="preserve">transportation infrastructure for land-based and water-based travel in the city. </w:t>
            </w:r>
          </w:p>
        </w:tc>
        <w:tc>
          <w:tcPr>
            <w:tcW w:w="4140" w:type="dxa"/>
            <w:shd w:val="clear" w:color="auto" w:fill="auto"/>
          </w:tcPr>
          <w:p w14:paraId="569FC19A" w14:textId="77777777" w:rsidR="00B0243E" w:rsidRPr="005B0D1B" w:rsidRDefault="00B0243E" w:rsidP="00D0090D">
            <w:pPr>
              <w:spacing w:line="276" w:lineRule="auto"/>
              <w:rPr>
                <w:rFonts w:cs="Arial"/>
                <w:sz w:val="18"/>
                <w:szCs w:val="18"/>
                <w:lang w:val="en-US"/>
              </w:rPr>
            </w:pPr>
            <w:r w:rsidRPr="005B0D1B">
              <w:rPr>
                <w:rFonts w:cs="Arial"/>
                <w:sz w:val="18"/>
                <w:szCs w:val="18"/>
                <w:lang w:val="en-US"/>
              </w:rPr>
              <w:t xml:space="preserve">The responsibility was previously completely public as part of Stockholm's local traffic authority, today </w:t>
            </w:r>
            <w:r>
              <w:rPr>
                <w:rFonts w:cs="Arial"/>
                <w:sz w:val="18"/>
                <w:szCs w:val="18"/>
                <w:lang w:val="en-US"/>
              </w:rPr>
              <w:t xml:space="preserve">the private operators mentioned above are responsible for the construction through public procurement. </w:t>
            </w:r>
            <w:r w:rsidRPr="005B0D1B">
              <w:rPr>
                <w:rFonts w:cs="Arial"/>
                <w:sz w:val="18"/>
                <w:szCs w:val="18"/>
                <w:lang w:val="en-US"/>
              </w:rPr>
              <w:t xml:space="preserve"> </w:t>
            </w:r>
          </w:p>
        </w:tc>
      </w:tr>
      <w:tr w:rsidR="00B0243E" w14:paraId="192CEB59" w14:textId="77777777" w:rsidTr="00D0090D">
        <w:tc>
          <w:tcPr>
            <w:tcW w:w="1435" w:type="dxa"/>
            <w:shd w:val="clear" w:color="auto" w:fill="auto"/>
          </w:tcPr>
          <w:p w14:paraId="3FC1D928" w14:textId="77777777" w:rsidR="00B0243E" w:rsidRPr="005B0D1B" w:rsidRDefault="00B0243E" w:rsidP="00D0090D">
            <w:pPr>
              <w:spacing w:line="276" w:lineRule="auto"/>
              <w:jc w:val="both"/>
              <w:rPr>
                <w:rFonts w:cs="Arial"/>
                <w:i/>
                <w:sz w:val="18"/>
                <w:szCs w:val="18"/>
                <w:lang w:val="en-US"/>
              </w:rPr>
            </w:pPr>
            <w:r w:rsidRPr="005B0D1B">
              <w:rPr>
                <w:rFonts w:cs="Arial"/>
                <w:i/>
                <w:sz w:val="18"/>
                <w:szCs w:val="18"/>
                <w:lang w:val="en-US"/>
              </w:rPr>
              <w:t xml:space="preserve">Expected payback period </w:t>
            </w:r>
          </w:p>
        </w:tc>
        <w:tc>
          <w:tcPr>
            <w:tcW w:w="3420" w:type="dxa"/>
            <w:shd w:val="clear" w:color="auto" w:fill="auto"/>
          </w:tcPr>
          <w:p w14:paraId="0AB4BB29" w14:textId="77777777" w:rsidR="00B0243E" w:rsidRPr="005B0D1B" w:rsidRDefault="00B0243E" w:rsidP="00D0090D">
            <w:pPr>
              <w:spacing w:line="276" w:lineRule="auto"/>
              <w:rPr>
                <w:rFonts w:cs="Arial"/>
                <w:sz w:val="18"/>
                <w:szCs w:val="18"/>
                <w:lang w:val="en-US"/>
              </w:rPr>
            </w:pPr>
            <w:r w:rsidRPr="005B0D1B">
              <w:rPr>
                <w:rFonts w:cs="Arial"/>
                <w:sz w:val="18"/>
                <w:szCs w:val="18"/>
                <w:lang w:val="en-US"/>
              </w:rPr>
              <w:t>Long-term</w:t>
            </w:r>
          </w:p>
        </w:tc>
        <w:tc>
          <w:tcPr>
            <w:tcW w:w="4140" w:type="dxa"/>
            <w:shd w:val="clear" w:color="auto" w:fill="auto"/>
          </w:tcPr>
          <w:p w14:paraId="527CCF63" w14:textId="77777777" w:rsidR="00B0243E" w:rsidRPr="005B0D1B" w:rsidRDefault="00B0243E" w:rsidP="00D0090D">
            <w:pPr>
              <w:spacing w:line="276" w:lineRule="auto"/>
              <w:rPr>
                <w:rFonts w:cs="Arial"/>
                <w:sz w:val="18"/>
                <w:szCs w:val="18"/>
                <w:lang w:val="en-US"/>
              </w:rPr>
            </w:pPr>
            <w:r>
              <w:rPr>
                <w:rFonts w:cs="Arial"/>
                <w:sz w:val="18"/>
                <w:szCs w:val="18"/>
                <w:lang w:val="en-US"/>
              </w:rPr>
              <w:t xml:space="preserve">Long-term  </w:t>
            </w:r>
          </w:p>
        </w:tc>
      </w:tr>
      <w:tr w:rsidR="00B0243E" w14:paraId="419D22D0" w14:textId="77777777" w:rsidTr="00D0090D">
        <w:tc>
          <w:tcPr>
            <w:tcW w:w="1435" w:type="dxa"/>
            <w:shd w:val="clear" w:color="auto" w:fill="auto"/>
          </w:tcPr>
          <w:p w14:paraId="6B4D7BC3" w14:textId="77777777" w:rsidR="00B0243E" w:rsidRPr="005B0D1B" w:rsidRDefault="00B0243E" w:rsidP="00D0090D">
            <w:pPr>
              <w:spacing w:line="276" w:lineRule="auto"/>
              <w:jc w:val="both"/>
              <w:rPr>
                <w:rFonts w:cs="Arial"/>
                <w:i/>
                <w:sz w:val="18"/>
                <w:szCs w:val="18"/>
                <w:lang w:val="en-US"/>
              </w:rPr>
            </w:pPr>
            <w:r w:rsidRPr="005B0D1B">
              <w:rPr>
                <w:rFonts w:cs="Arial"/>
                <w:i/>
                <w:sz w:val="18"/>
                <w:szCs w:val="18"/>
                <w:lang w:val="en-US"/>
              </w:rPr>
              <w:t>Risks</w:t>
            </w:r>
          </w:p>
        </w:tc>
        <w:tc>
          <w:tcPr>
            <w:tcW w:w="3420" w:type="dxa"/>
            <w:shd w:val="clear" w:color="auto" w:fill="auto"/>
          </w:tcPr>
          <w:p w14:paraId="1691DE28" w14:textId="77777777" w:rsidR="00B0243E" w:rsidRPr="005B0D1B" w:rsidRDefault="00B0243E" w:rsidP="00D0090D">
            <w:pPr>
              <w:spacing w:line="276" w:lineRule="auto"/>
              <w:rPr>
                <w:rFonts w:cs="Arial"/>
                <w:sz w:val="18"/>
                <w:szCs w:val="18"/>
                <w:lang w:val="en-US"/>
              </w:rPr>
            </w:pPr>
            <w:r w:rsidRPr="005B0D1B">
              <w:rPr>
                <w:rFonts w:cs="Arial"/>
                <w:sz w:val="18"/>
                <w:szCs w:val="18"/>
                <w:lang w:val="en-US"/>
              </w:rPr>
              <w:t>Low</w:t>
            </w:r>
            <w:r>
              <w:rPr>
                <w:rFonts w:cs="Arial"/>
                <w:sz w:val="18"/>
                <w:szCs w:val="18"/>
                <w:lang w:val="en-US"/>
              </w:rPr>
              <w:t xml:space="preserve"> </w:t>
            </w:r>
          </w:p>
        </w:tc>
        <w:tc>
          <w:tcPr>
            <w:tcW w:w="4140" w:type="dxa"/>
            <w:shd w:val="clear" w:color="auto" w:fill="auto"/>
          </w:tcPr>
          <w:p w14:paraId="750450D0" w14:textId="77777777" w:rsidR="00B0243E" w:rsidRPr="005B0D1B" w:rsidRDefault="00B0243E" w:rsidP="00D0090D">
            <w:pPr>
              <w:spacing w:line="276" w:lineRule="auto"/>
              <w:rPr>
                <w:rFonts w:cs="Arial"/>
                <w:sz w:val="18"/>
                <w:szCs w:val="18"/>
                <w:lang w:val="en-US"/>
              </w:rPr>
            </w:pPr>
            <w:r>
              <w:rPr>
                <w:rFonts w:cs="Arial"/>
                <w:sz w:val="18"/>
                <w:szCs w:val="18"/>
                <w:lang w:val="en-US"/>
              </w:rPr>
              <w:t>Medium-risk</w:t>
            </w:r>
            <w:r w:rsidRPr="005B0D1B">
              <w:rPr>
                <w:rFonts w:cs="Arial"/>
                <w:sz w:val="18"/>
                <w:szCs w:val="18"/>
                <w:lang w:val="en-US"/>
              </w:rPr>
              <w:t xml:space="preserve"> </w:t>
            </w:r>
            <w:r>
              <w:rPr>
                <w:rFonts w:cs="Arial" w:hint="eastAsia"/>
                <w:sz w:val="18"/>
                <w:szCs w:val="18"/>
                <w:lang w:val="en-US" w:eastAsia="zh-CN"/>
              </w:rPr>
              <w:t>since</w:t>
            </w:r>
            <w:r>
              <w:rPr>
                <w:rFonts w:cs="Arial"/>
                <w:sz w:val="18"/>
                <w:szCs w:val="18"/>
                <w:lang w:val="en-US"/>
              </w:rPr>
              <w:t xml:space="preserve"> there is uncertainty on the </w:t>
            </w:r>
            <w:r w:rsidRPr="005B0D1B">
              <w:rPr>
                <w:rFonts w:cs="Arial"/>
                <w:sz w:val="18"/>
                <w:szCs w:val="18"/>
                <w:lang w:val="en-US"/>
              </w:rPr>
              <w:t xml:space="preserve">price for </w:t>
            </w:r>
            <w:r>
              <w:rPr>
                <w:rFonts w:cs="Arial"/>
                <w:sz w:val="18"/>
                <w:szCs w:val="18"/>
                <w:lang w:val="en-US"/>
              </w:rPr>
              <w:t xml:space="preserve">the </w:t>
            </w:r>
            <w:r w:rsidRPr="005B0D1B">
              <w:rPr>
                <w:rFonts w:cs="Arial"/>
                <w:sz w:val="18"/>
                <w:szCs w:val="18"/>
                <w:lang w:val="en-US"/>
              </w:rPr>
              <w:t>operation bid in public procurement process</w:t>
            </w:r>
            <w:r>
              <w:rPr>
                <w:rFonts w:cs="Arial"/>
                <w:sz w:val="18"/>
                <w:szCs w:val="18"/>
                <w:lang w:val="en-US"/>
              </w:rPr>
              <w:t xml:space="preserve">. </w:t>
            </w:r>
          </w:p>
        </w:tc>
      </w:tr>
    </w:tbl>
    <w:p w14:paraId="444D6B17" w14:textId="77777777" w:rsidR="00B0243E" w:rsidRPr="001F12D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b/>
          <w:szCs w:val="22"/>
        </w:rPr>
      </w:pPr>
    </w:p>
    <w:p w14:paraId="69122FEA" w14:textId="77777777" w:rsidR="00B0243E" w:rsidRDefault="00B0243E" w:rsidP="00B0243E">
      <w:pPr>
        <w:pStyle w:val="Heading3"/>
      </w:pPr>
      <w:r>
        <w:t>6.3.3 Implementation</w:t>
      </w:r>
    </w:p>
    <w:p w14:paraId="79C506AF" w14:textId="4AA416B8" w:rsidR="00B0243E" w:rsidRDefault="00B0243E" w:rsidP="00B0243E">
      <w:pPr>
        <w:spacing w:line="276" w:lineRule="auto"/>
        <w:rPr>
          <w:rFonts w:cs="Arial"/>
          <w:szCs w:val="22"/>
          <w:lang w:val="en-US"/>
        </w:rPr>
      </w:pPr>
      <w:r>
        <w:rPr>
          <w:rFonts w:cs="Arial"/>
          <w:szCs w:val="22"/>
          <w:lang w:val="en-US"/>
        </w:rPr>
        <w:t>Transit-oriented development</w:t>
      </w:r>
      <w:r w:rsidRPr="00F77892">
        <w:rPr>
          <w:rFonts w:cs="Arial"/>
          <w:szCs w:val="22"/>
          <w:lang w:val="en-US"/>
        </w:rPr>
        <w:t xml:space="preserve"> </w:t>
      </w:r>
      <w:r>
        <w:rPr>
          <w:rFonts w:cs="Arial"/>
          <w:szCs w:val="22"/>
          <w:lang w:val="en-US"/>
        </w:rPr>
        <w:t xml:space="preserve">(TOD) </w:t>
      </w:r>
      <w:r w:rsidR="004D4293">
        <w:rPr>
          <w:rFonts w:cs="Arial"/>
          <w:szCs w:val="22"/>
          <w:lang w:val="en-US"/>
        </w:rPr>
        <w:t>was</w:t>
      </w:r>
      <w:r>
        <w:rPr>
          <w:rFonts w:cs="Arial"/>
          <w:szCs w:val="22"/>
          <w:lang w:val="en-US"/>
        </w:rPr>
        <w:t xml:space="preserve"> the main strategy behind the transportation plan for</w:t>
      </w:r>
      <w:r w:rsidRPr="00F77892">
        <w:rPr>
          <w:rFonts w:cs="Arial"/>
          <w:szCs w:val="22"/>
          <w:lang w:val="en-US"/>
        </w:rPr>
        <w:t xml:space="preserve"> Hammarby Sjöstad. </w:t>
      </w:r>
      <w:r>
        <w:rPr>
          <w:rFonts w:cs="Arial"/>
          <w:szCs w:val="22"/>
          <w:lang w:val="en-US"/>
        </w:rPr>
        <w:t xml:space="preserve">Transit-oriented development ensures that the transit capacity of an area is matched to population density in addition to making sure that residential and commercial areas are connected to good transit options. TOD works very well with the other transportation-focused Green Guidelines. Mixed-use means that amenities are accessible within each commuting district. Having car control and non-motorized transit opens up a host of transit options for users, which provide flexibility and decrease traffic. </w:t>
      </w:r>
    </w:p>
    <w:p w14:paraId="169E703F" w14:textId="77777777" w:rsidR="00B0243E" w:rsidRDefault="00B0243E" w:rsidP="00B0243E">
      <w:pPr>
        <w:spacing w:line="276" w:lineRule="auto"/>
        <w:rPr>
          <w:rFonts w:cs="Arial"/>
          <w:szCs w:val="22"/>
          <w:lang w:val="en-US"/>
        </w:rPr>
      </w:pPr>
    </w:p>
    <w:p w14:paraId="5744E05A" w14:textId="14D083AB"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US"/>
        </w:rPr>
      </w:pPr>
      <w:r w:rsidRPr="00F77892">
        <w:rPr>
          <w:lang w:val="en-US"/>
        </w:rPr>
        <w:t xml:space="preserve">Substantial investments in public </w:t>
      </w:r>
      <w:r>
        <w:rPr>
          <w:lang w:val="en-US"/>
        </w:rPr>
        <w:t xml:space="preserve">transit </w:t>
      </w:r>
      <w:r w:rsidRPr="00F77892">
        <w:rPr>
          <w:lang w:val="en-US"/>
        </w:rPr>
        <w:t xml:space="preserve">have been made in </w:t>
      </w:r>
      <w:r>
        <w:rPr>
          <w:lang w:val="en-US"/>
        </w:rPr>
        <w:t>Hammarby</w:t>
      </w:r>
      <w:r w:rsidRPr="00F77892">
        <w:rPr>
          <w:lang w:val="en-US"/>
        </w:rPr>
        <w:t>, both in the</w:t>
      </w:r>
      <w:r>
        <w:rPr>
          <w:lang w:val="en-US"/>
        </w:rPr>
        <w:t xml:space="preserve"> form of the new </w:t>
      </w:r>
      <w:r w:rsidR="00F44872">
        <w:rPr>
          <w:lang w:val="en-US"/>
        </w:rPr>
        <w:t>light rail</w:t>
      </w:r>
      <w:r>
        <w:rPr>
          <w:lang w:val="en-US"/>
        </w:rPr>
        <w:t xml:space="preserve"> </w:t>
      </w:r>
      <w:r w:rsidRPr="00F77892">
        <w:rPr>
          <w:lang w:val="en-US"/>
        </w:rPr>
        <w:t xml:space="preserve">and bus </w:t>
      </w:r>
      <w:r w:rsidR="0098354F">
        <w:rPr>
          <w:lang w:val="en-US"/>
        </w:rPr>
        <w:t>system</w:t>
      </w:r>
      <w:r w:rsidRPr="00F77892">
        <w:rPr>
          <w:lang w:val="en-US"/>
        </w:rPr>
        <w:t xml:space="preserve">. Public transport has a central route running through </w:t>
      </w:r>
      <w:r>
        <w:rPr>
          <w:lang w:val="en-US"/>
        </w:rPr>
        <w:t>Hammarby Sjöstad</w:t>
      </w:r>
      <w:r w:rsidRPr="00F77892">
        <w:rPr>
          <w:lang w:val="en-US"/>
        </w:rPr>
        <w:t>, with four stops along the avenue</w:t>
      </w:r>
      <w:r>
        <w:rPr>
          <w:lang w:val="en-US"/>
        </w:rPr>
        <w:t xml:space="preserve"> that connects one side of the c</w:t>
      </w:r>
      <w:r w:rsidRPr="00F77892">
        <w:rPr>
          <w:lang w:val="en-US"/>
        </w:rPr>
        <w:t xml:space="preserve">ity district to the other. </w:t>
      </w:r>
      <w:r>
        <w:rPr>
          <w:lang w:val="en-US"/>
        </w:rPr>
        <w:t>C</w:t>
      </w:r>
      <w:r w:rsidRPr="00F77892">
        <w:rPr>
          <w:lang w:val="en-US"/>
        </w:rPr>
        <w:t>arefully designed bus routes provide direct access into Stockholm City (GlashusEtt).</w:t>
      </w:r>
    </w:p>
    <w:p w14:paraId="085FB0C5" w14:textId="77777777" w:rsidR="00B0243E" w:rsidRDefault="00B0243E" w:rsidP="00B0243E">
      <w:pPr>
        <w:spacing w:line="276" w:lineRule="auto"/>
        <w:rPr>
          <w:rFonts w:cs="Arial"/>
          <w:szCs w:val="22"/>
          <w:lang w:val="en-US"/>
        </w:rPr>
      </w:pPr>
    </w:p>
    <w:p w14:paraId="5A0D2166" w14:textId="77777777" w:rsidR="00B0243E" w:rsidRPr="00F77892" w:rsidRDefault="00B0243E" w:rsidP="00B0243E">
      <w:pPr>
        <w:spacing w:line="276" w:lineRule="auto"/>
        <w:rPr>
          <w:rFonts w:cs="Arial"/>
          <w:szCs w:val="22"/>
          <w:lang w:val="en-US"/>
        </w:rPr>
      </w:pPr>
      <w:r>
        <w:rPr>
          <w:rFonts w:cs="Arial"/>
          <w:szCs w:val="22"/>
          <w:lang w:val="en-US"/>
        </w:rPr>
        <w:t xml:space="preserve">In Hammarby, light-rail, ferry, carpooling, biking, and walking are all viable transit options. The next section discusses each of these options in terms of how Hammarby implemented it. </w:t>
      </w:r>
    </w:p>
    <w:p w14:paraId="44C729DC" w14:textId="77777777"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US"/>
        </w:rPr>
      </w:pPr>
    </w:p>
    <w:p w14:paraId="279DB4AA" w14:textId="0F85BD70"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lang w:val="en-US"/>
        </w:rPr>
      </w:pPr>
      <w:r w:rsidRPr="0006598F">
        <w:rPr>
          <w:b/>
          <w:lang w:val="en-US"/>
        </w:rPr>
        <w:t>Light Rail:</w:t>
      </w:r>
      <w:r w:rsidRPr="00F77892">
        <w:rPr>
          <w:lang w:val="en-US"/>
        </w:rPr>
        <w:t xml:space="preserve"> </w:t>
      </w:r>
      <w:r>
        <w:rPr>
          <w:lang w:val="en-US"/>
        </w:rPr>
        <w:t xml:space="preserve">In order to minimize car use and promote public transit, the light-rail system in Hammarby was built before residents moved in. This means that residents established </w:t>
      </w:r>
      <w:r w:rsidR="0098354F">
        <w:rPr>
          <w:lang w:val="en-US"/>
        </w:rPr>
        <w:t xml:space="preserve">a </w:t>
      </w:r>
      <w:r>
        <w:rPr>
          <w:lang w:val="en-US"/>
        </w:rPr>
        <w:t>habit to use public transit from the day they moved in. The light rail, or “Tvärbanan,” is financed by tax and tickets revenues. The County of Stockholm owns 100% of the public transportation company Storstockholms Lokaltrafik (Stockholm Public Transportation Company).</w:t>
      </w:r>
    </w:p>
    <w:p w14:paraId="6828AC21" w14:textId="77777777"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lang w:val="en-US"/>
        </w:rPr>
      </w:pPr>
    </w:p>
    <w:p w14:paraId="7B606E0A" w14:textId="77777777" w:rsidR="00B0243E" w:rsidRDefault="00B0243E" w:rsidP="00F44872">
      <w:pPr>
        <w:keepNext/>
        <w:tabs>
          <w:tab w:val="clear" w:pos="0"/>
          <w:tab w:val="clear" w:pos="567"/>
          <w:tab w:val="clear" w:pos="1276"/>
          <w:tab w:val="clear" w:pos="2552"/>
          <w:tab w:val="clear" w:pos="3828"/>
          <w:tab w:val="clear" w:pos="5103"/>
          <w:tab w:val="clear" w:pos="6379"/>
          <w:tab w:val="clear" w:pos="8364"/>
        </w:tabs>
        <w:spacing w:line="276" w:lineRule="auto"/>
      </w:pPr>
      <w:r w:rsidRPr="00EE589E">
        <w:rPr>
          <w:noProof/>
          <w:lang w:val="en-US" w:eastAsia="zh-CN"/>
        </w:rPr>
        <w:lastRenderedPageBreak/>
        <w:drawing>
          <wp:inline distT="0" distB="0" distL="0" distR="0" wp14:anchorId="773D18D9" wp14:editId="7DEF31CB">
            <wp:extent cx="3452884" cy="2588736"/>
            <wp:effectExtent l="0" t="0" r="0" b="2540"/>
            <wp:docPr id="1" name="Picture 1" descr="C:\Users\CC\Downloads\6299440172_a7dd15244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Downloads\6299440172_a7dd152440_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5097" cy="2590395"/>
                    </a:xfrm>
                    <a:prstGeom prst="rect">
                      <a:avLst/>
                    </a:prstGeom>
                    <a:noFill/>
                    <a:ln>
                      <a:noFill/>
                    </a:ln>
                  </pic:spPr>
                </pic:pic>
              </a:graphicData>
            </a:graphic>
          </wp:inline>
        </w:drawing>
      </w:r>
    </w:p>
    <w:p w14:paraId="3D6A5FBB" w14:textId="1AFEA499" w:rsidR="00B0243E" w:rsidRDefault="00B0243E" w:rsidP="00F44872">
      <w:pPr>
        <w:pStyle w:val="Caption"/>
        <w:rPr>
          <w:lang w:val="en-US"/>
        </w:rPr>
      </w:pPr>
      <w:r w:rsidRPr="00EE589E">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8</w:t>
      </w:r>
      <w:r w:rsidR="00F44872">
        <w:rPr>
          <w:b w:val="0"/>
          <w:i/>
        </w:rPr>
        <w:fldChar w:fldCharType="end"/>
      </w:r>
      <w:r w:rsidRPr="00EE589E">
        <w:rPr>
          <w:b w:val="0"/>
          <w:i/>
        </w:rPr>
        <w:t>. Light Rail in Hammarby (Source: Design for Health / CC BY-NC 2.0)</w:t>
      </w:r>
    </w:p>
    <w:p w14:paraId="34E76A91" w14:textId="77777777" w:rsidR="00B0243E" w:rsidRPr="00F77892" w:rsidRDefault="00B0243E" w:rsidP="00B0243E">
      <w:pPr>
        <w:spacing w:line="276" w:lineRule="auto"/>
        <w:rPr>
          <w:lang w:val="en-US"/>
        </w:rPr>
      </w:pPr>
    </w:p>
    <w:p w14:paraId="2CF00A27"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eastAsia="MetaPlusBook-Roman" w:cs="Arial"/>
          <w:iCs/>
          <w:szCs w:val="22"/>
          <w:lang w:val="en-US"/>
        </w:rPr>
      </w:pPr>
      <w:r w:rsidRPr="00F77892">
        <w:rPr>
          <w:rFonts w:eastAsia="MetaPlusBook-Roman" w:cs="Arial"/>
          <w:szCs w:val="22"/>
          <w:lang w:val="en-US"/>
        </w:rPr>
        <w:t xml:space="preserve">The line operates from 5:30am to 1:00am. This orbital line incorporates several features which enhance quality of service including level-boarding at stations, which allows easier access to the trains, and message boards providing real-time arrival information of the next trains. The </w:t>
      </w:r>
      <w:r>
        <w:rPr>
          <w:rFonts w:eastAsia="MetaPlusBook-Roman" w:cs="Arial"/>
          <w:szCs w:val="22"/>
          <w:lang w:val="en-US"/>
        </w:rPr>
        <w:t>light rail is responsible for</w:t>
      </w:r>
      <w:r w:rsidRPr="00F77892">
        <w:rPr>
          <w:rFonts w:eastAsia="MetaPlusBook-Roman" w:cs="Arial"/>
          <w:szCs w:val="22"/>
          <w:lang w:val="en-US"/>
        </w:rPr>
        <w:t xml:space="preserve"> </w:t>
      </w:r>
      <w:r>
        <w:rPr>
          <w:rFonts w:eastAsia="MetaPlusBook-Roman" w:cs="Arial"/>
          <w:szCs w:val="22"/>
          <w:lang w:val="en-US"/>
        </w:rPr>
        <w:t xml:space="preserve">an impressive </w:t>
      </w:r>
      <w:r w:rsidRPr="00B149D2">
        <w:rPr>
          <w:rFonts w:eastAsia="MetaPlusBook-Roman" w:cs="Arial"/>
          <w:i/>
          <w:szCs w:val="22"/>
          <w:lang w:val="en-US"/>
        </w:rPr>
        <w:t xml:space="preserve">one-third </w:t>
      </w:r>
      <w:r w:rsidRPr="00F77892">
        <w:rPr>
          <w:rFonts w:eastAsia="MetaPlusBook-Roman" w:cs="Arial"/>
          <w:szCs w:val="22"/>
          <w:lang w:val="en-US"/>
        </w:rPr>
        <w:t>of all</w:t>
      </w:r>
      <w:r>
        <w:rPr>
          <w:rFonts w:eastAsia="MetaPlusBook-Roman" w:cs="Arial"/>
          <w:szCs w:val="22"/>
          <w:lang w:val="en-US"/>
        </w:rPr>
        <w:t xml:space="preserve"> the</w:t>
      </w:r>
      <w:r w:rsidRPr="00F77892">
        <w:rPr>
          <w:rFonts w:eastAsia="MetaPlusBook-Roman" w:cs="Arial"/>
          <w:szCs w:val="22"/>
          <w:lang w:val="en-US"/>
        </w:rPr>
        <w:t xml:space="preserve"> trips made by residents </w:t>
      </w:r>
      <w:r w:rsidRPr="00E0223A">
        <w:rPr>
          <w:rFonts w:eastAsia="MetaPlusBook-Roman" w:cs="Arial"/>
          <w:szCs w:val="22"/>
          <w:lang w:val="en-US"/>
        </w:rPr>
        <w:t>(</w:t>
      </w:r>
      <w:r w:rsidRPr="00E0223A">
        <w:rPr>
          <w:rFonts w:eastAsia="MetaPlusBook-Roman" w:cs="Arial"/>
          <w:iCs/>
          <w:szCs w:val="22"/>
          <w:lang w:val="en-US"/>
        </w:rPr>
        <w:t>Foletta, 2011).</w:t>
      </w:r>
      <w:r w:rsidRPr="00F77892">
        <w:rPr>
          <w:rFonts w:eastAsia="MetaPlusBook-Roman" w:cs="Arial"/>
          <w:iCs/>
          <w:szCs w:val="22"/>
          <w:lang w:val="en-US"/>
        </w:rPr>
        <w:t xml:space="preserve"> </w:t>
      </w:r>
    </w:p>
    <w:p w14:paraId="0FC24CF8" w14:textId="77777777" w:rsidR="00B0243E" w:rsidRPr="00B149D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eastAsia="MetaPlusBook-Roman" w:cs="Arial"/>
          <w:iCs/>
          <w:szCs w:val="22"/>
          <w:lang w:val="en-US"/>
        </w:rPr>
      </w:pPr>
    </w:p>
    <w:p w14:paraId="2C0F6E8E" w14:textId="7D135E3E" w:rsidR="00B0243E" w:rsidRPr="00F77892" w:rsidRDefault="00B0243E" w:rsidP="00B0243E">
      <w:pPr>
        <w:spacing w:line="276" w:lineRule="auto"/>
        <w:rPr>
          <w:lang w:val="en-US"/>
        </w:rPr>
      </w:pPr>
      <w:r w:rsidRPr="0006598F">
        <w:rPr>
          <w:b/>
          <w:lang w:val="en-US"/>
        </w:rPr>
        <w:t>Ferry:</w:t>
      </w:r>
      <w:r w:rsidRPr="00F77892">
        <w:rPr>
          <w:lang w:val="en-US"/>
        </w:rPr>
        <w:t xml:space="preserve"> A ferry traffics Hammarby </w:t>
      </w:r>
      <w:r>
        <w:rPr>
          <w:lang w:val="en-US"/>
        </w:rPr>
        <w:t>Lake</w:t>
      </w:r>
      <w:r w:rsidRPr="00F77892">
        <w:rPr>
          <w:lang w:val="en-US"/>
        </w:rPr>
        <w:t xml:space="preserve"> throughout the year, from early</w:t>
      </w:r>
      <w:r>
        <w:rPr>
          <w:lang w:val="en-US"/>
        </w:rPr>
        <w:t xml:space="preserve"> in the morning until midnight. There is </w:t>
      </w:r>
      <w:r w:rsidRPr="00F77892">
        <w:rPr>
          <w:lang w:val="en-US"/>
        </w:rPr>
        <w:t xml:space="preserve">an additional ferry </w:t>
      </w:r>
      <w:r>
        <w:rPr>
          <w:lang w:val="en-US"/>
        </w:rPr>
        <w:t>that operates</w:t>
      </w:r>
      <w:r w:rsidRPr="00F77892">
        <w:rPr>
          <w:lang w:val="en-US"/>
        </w:rPr>
        <w:t xml:space="preserve"> between Hammarby Sjöstad and Nybroviken in Stockholm City during the summer months. The ferry is free of charge and runs several times per day (GlashusEtt).</w:t>
      </w:r>
      <w:r w:rsidRPr="005B0D1B">
        <w:rPr>
          <w:lang w:val="en-US"/>
        </w:rPr>
        <w:t xml:space="preserve"> </w:t>
      </w:r>
      <w:r>
        <w:rPr>
          <w:lang w:val="en-US"/>
        </w:rPr>
        <w:t xml:space="preserve">The total distance that the ferry travels is about 1 km. </w:t>
      </w:r>
      <w:r w:rsidRPr="00F77892">
        <w:rPr>
          <w:lang w:val="en-US"/>
        </w:rPr>
        <w:t>The ferry has contributed to an increase in the use of bicycles and walkin</w:t>
      </w:r>
      <w:r>
        <w:rPr>
          <w:lang w:val="en-US"/>
        </w:rPr>
        <w:t xml:space="preserve">g to/from Hammarby Sjöstad. 24% </w:t>
      </w:r>
      <w:r w:rsidRPr="00F77892">
        <w:rPr>
          <w:lang w:val="en-US"/>
        </w:rPr>
        <w:t xml:space="preserve">of all travelers </w:t>
      </w:r>
      <w:r>
        <w:rPr>
          <w:lang w:val="en-US"/>
        </w:rPr>
        <w:t>use the ferry (Grontmij, 2008). As with the tram line, the ferry is also financed via tax and ticket revenues</w:t>
      </w:r>
      <w:r w:rsidR="00F44872">
        <w:rPr>
          <w:lang w:val="en-US"/>
        </w:rPr>
        <w:t xml:space="preserve"> (pooled from other public transit systems)</w:t>
      </w:r>
      <w:r>
        <w:rPr>
          <w:lang w:val="en-US"/>
        </w:rPr>
        <w:t xml:space="preserve"> from the County of Stockholm.</w:t>
      </w:r>
    </w:p>
    <w:p w14:paraId="67111AB8" w14:textId="77777777" w:rsidR="00B0243E" w:rsidRDefault="00B0243E" w:rsidP="00B0243E">
      <w:pPr>
        <w:keepNext/>
        <w:spacing w:line="276" w:lineRule="auto"/>
        <w:jc w:val="center"/>
      </w:pPr>
      <w:r w:rsidRPr="001926B7">
        <w:rPr>
          <w:noProof/>
          <w:lang w:val="en-US" w:eastAsia="zh-CN"/>
        </w:rPr>
        <w:drawing>
          <wp:inline distT="0" distB="0" distL="0" distR="0" wp14:anchorId="5C56276A" wp14:editId="7032F249">
            <wp:extent cx="2219733" cy="2826570"/>
            <wp:effectExtent l="1270" t="0" r="0" b="0"/>
            <wp:docPr id="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l="21083" r="20016"/>
                    <a:stretch>
                      <a:fillRect/>
                    </a:stretch>
                  </pic:blipFill>
                  <pic:spPr bwMode="auto">
                    <a:xfrm rot="5400000">
                      <a:off x="0" y="0"/>
                      <a:ext cx="2221630" cy="2828986"/>
                    </a:xfrm>
                    <a:prstGeom prst="rect">
                      <a:avLst/>
                    </a:prstGeom>
                    <a:noFill/>
                    <a:ln>
                      <a:noFill/>
                    </a:ln>
                  </pic:spPr>
                </pic:pic>
              </a:graphicData>
            </a:graphic>
          </wp:inline>
        </w:drawing>
      </w:r>
    </w:p>
    <w:p w14:paraId="163AFC95" w14:textId="2A7AF7C8" w:rsidR="00B0243E" w:rsidRPr="00710EDA" w:rsidRDefault="00B0243E" w:rsidP="00B0243E">
      <w:pPr>
        <w:pStyle w:val="Caption"/>
        <w:jc w:val="center"/>
        <w:rPr>
          <w:b w:val="0"/>
          <w:i/>
          <w:lang w:val="en-US"/>
        </w:rPr>
      </w:pPr>
      <w:bookmarkStart w:id="16" w:name="_Toc428878741"/>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9</w:t>
      </w:r>
      <w:r w:rsidR="00F44872">
        <w:rPr>
          <w:b w:val="0"/>
          <w:i/>
        </w:rPr>
        <w:fldChar w:fldCharType="end"/>
      </w:r>
      <w:r w:rsidRPr="00710EDA">
        <w:rPr>
          <w:b w:val="0"/>
          <w:i/>
        </w:rPr>
        <w:t xml:space="preserve">. Ferry that runs from Nybroviken to Hammarby Sjöstad during the summer period </w:t>
      </w:r>
      <w:r w:rsidRPr="00710EDA">
        <w:rPr>
          <w:b w:val="0"/>
          <w:i/>
          <w:lang w:val="en-US"/>
        </w:rPr>
        <w:t>(</w:t>
      </w:r>
      <w:r w:rsidRPr="00710EDA">
        <w:rPr>
          <w:b w:val="0"/>
          <w:i/>
        </w:rPr>
        <w:t>Source: Authors</w:t>
      </w:r>
      <w:bookmarkEnd w:id="16"/>
      <w:r w:rsidRPr="00710EDA">
        <w:rPr>
          <w:b w:val="0"/>
          <w:i/>
          <w:lang w:eastAsia="zh-CN"/>
        </w:rPr>
        <w:t>)</w:t>
      </w:r>
    </w:p>
    <w:p w14:paraId="6FF89DA4" w14:textId="77777777" w:rsidR="00B0243E" w:rsidRPr="00F77892" w:rsidRDefault="00B0243E" w:rsidP="00B0243E">
      <w:pPr>
        <w:spacing w:line="276" w:lineRule="auto"/>
        <w:rPr>
          <w:lang w:val="en-US"/>
        </w:rPr>
      </w:pPr>
    </w:p>
    <w:p w14:paraId="2FC4A1A7" w14:textId="77777777" w:rsidR="00B0243E" w:rsidRPr="004A7A8B" w:rsidRDefault="00B0243E" w:rsidP="00B0243E">
      <w:pPr>
        <w:rPr>
          <w:rFonts w:cs="Arial"/>
          <w:szCs w:val="22"/>
          <w:lang w:val="en-US"/>
        </w:rPr>
      </w:pPr>
      <w:r>
        <w:rPr>
          <w:b/>
          <w:lang w:val="en-US"/>
        </w:rPr>
        <w:t>Carpooling</w:t>
      </w:r>
      <w:r w:rsidRPr="001B0B5C">
        <w:rPr>
          <w:b/>
          <w:lang w:val="en-US"/>
        </w:rPr>
        <w:t>:</w:t>
      </w:r>
      <w:r w:rsidRPr="00F77892">
        <w:rPr>
          <w:lang w:val="en-US"/>
        </w:rPr>
        <w:t xml:space="preserve"> Residents and those working in the are</w:t>
      </w:r>
      <w:r>
        <w:rPr>
          <w:lang w:val="en-US"/>
        </w:rPr>
        <w:t>a have access to three carpool stations</w:t>
      </w:r>
      <w:r w:rsidRPr="00F77892">
        <w:rPr>
          <w:lang w:val="en-US"/>
        </w:rPr>
        <w:t xml:space="preserve">. Around 910 people have currently joined the carpool, which has a total of 46 cars at its disposal. Electric cars can be recharged outside the GlashusEtt information center building </w:t>
      </w:r>
      <w:r w:rsidRPr="00F77892">
        <w:rPr>
          <w:rFonts w:cs="Arial"/>
          <w:szCs w:val="22"/>
          <w:lang w:val="en-US"/>
        </w:rPr>
        <w:t>(GlashusEtt</w:t>
      </w:r>
      <w:r>
        <w:rPr>
          <w:rFonts w:cs="Arial"/>
          <w:szCs w:val="22"/>
          <w:lang w:val="en-US"/>
        </w:rPr>
        <w:t>, 2015</w:t>
      </w:r>
      <w:r w:rsidRPr="00F77892">
        <w:rPr>
          <w:rFonts w:cs="Arial"/>
          <w:szCs w:val="22"/>
          <w:lang w:val="en-US"/>
        </w:rPr>
        <w:t>)</w:t>
      </w:r>
      <w:r w:rsidRPr="00F77892">
        <w:rPr>
          <w:lang w:val="en-US"/>
        </w:rPr>
        <w:t>.</w:t>
      </w:r>
      <w:r>
        <w:rPr>
          <w:rFonts w:cs="Arial"/>
          <w:szCs w:val="22"/>
          <w:lang w:val="en-US"/>
        </w:rPr>
        <w:t xml:space="preserve"> There are </w:t>
      </w:r>
      <w:r>
        <w:rPr>
          <w:rFonts w:eastAsia="MetaPlusBook-Roman" w:cs="Arial"/>
          <w:szCs w:val="22"/>
          <w:lang w:val="en-US"/>
        </w:rPr>
        <w:t>t</w:t>
      </w:r>
      <w:r w:rsidRPr="00F77892">
        <w:rPr>
          <w:rFonts w:eastAsia="MetaPlusBook-Roman" w:cs="Arial"/>
          <w:szCs w:val="22"/>
          <w:lang w:val="en-US"/>
        </w:rPr>
        <w:t xml:space="preserve">hree different car sharing organizations in the area: Sunfleet Carsharing, Bilpoolen, and CityCarClub. According to a survey of residents in 2010, 18% of households </w:t>
      </w:r>
      <w:r w:rsidRPr="00F77892">
        <w:rPr>
          <w:rFonts w:eastAsia="MetaPlusBook-Roman" w:cs="Arial"/>
          <w:szCs w:val="22"/>
          <w:lang w:val="en-US"/>
        </w:rPr>
        <w:lastRenderedPageBreak/>
        <w:t>have a car</w:t>
      </w:r>
      <w:r>
        <w:rPr>
          <w:rFonts w:eastAsia="MetaPlusBook-Roman" w:cs="Arial"/>
          <w:szCs w:val="22"/>
          <w:lang w:val="en-US"/>
        </w:rPr>
        <w:t xml:space="preserve"> </w:t>
      </w:r>
      <w:r w:rsidRPr="00F77892">
        <w:rPr>
          <w:rFonts w:eastAsia="MetaPlusBook-Roman" w:cs="Arial"/>
          <w:szCs w:val="22"/>
          <w:lang w:val="en-US"/>
        </w:rPr>
        <w:t>sharing membership (</w:t>
      </w:r>
      <w:r w:rsidRPr="00F77892">
        <w:rPr>
          <w:rFonts w:eastAsia="MetaPlusBook-Roman" w:cs="Arial"/>
          <w:i/>
          <w:iCs/>
          <w:szCs w:val="22"/>
          <w:lang w:val="en-US"/>
        </w:rPr>
        <w:t>ITDP Europe 2010</w:t>
      </w:r>
      <w:r w:rsidRPr="00F77892">
        <w:rPr>
          <w:rFonts w:eastAsia="MetaPlusBook-Roman" w:cs="Arial"/>
          <w:szCs w:val="22"/>
          <w:lang w:val="en-US"/>
        </w:rPr>
        <w:t>). In 2008, 100 companies located in Hammarby Sjöstad were reported as having a car sharing membership (</w:t>
      </w:r>
      <w:r w:rsidRPr="00F77892">
        <w:rPr>
          <w:rFonts w:eastAsia="MetaPlusBook-Roman" w:cs="Arial"/>
          <w:i/>
          <w:iCs/>
          <w:szCs w:val="22"/>
          <w:lang w:val="en-US"/>
        </w:rPr>
        <w:t>City of Stockholm Website</w:t>
      </w:r>
      <w:r w:rsidRPr="00F77892">
        <w:rPr>
          <w:rFonts w:eastAsia="MetaPlusBook-Roman" w:cs="Arial"/>
          <w:szCs w:val="22"/>
          <w:lang w:val="en-US"/>
        </w:rPr>
        <w:t>).</w:t>
      </w:r>
      <w:r w:rsidRPr="00F77892">
        <w:rPr>
          <w:rFonts w:cs="Arial"/>
          <w:szCs w:val="22"/>
          <w:lang w:val="en-US"/>
        </w:rPr>
        <w:t xml:space="preserve"> </w:t>
      </w:r>
    </w:p>
    <w:p w14:paraId="257A4DED" w14:textId="77777777" w:rsidR="00B0243E" w:rsidRPr="00F77892" w:rsidRDefault="00B0243E" w:rsidP="00B0243E">
      <w:pPr>
        <w:spacing w:line="276" w:lineRule="auto"/>
        <w:rPr>
          <w:lang w:val="en-US"/>
        </w:rPr>
      </w:pPr>
    </w:p>
    <w:p w14:paraId="600C30CC" w14:textId="02F95E3E" w:rsidR="00B0243E" w:rsidRPr="00710EDA" w:rsidRDefault="00B0243E" w:rsidP="00B0243E">
      <w:pPr>
        <w:jc w:val="center"/>
        <w:rPr>
          <w:i/>
        </w:rPr>
      </w:pPr>
      <w:bookmarkStart w:id="17" w:name="_Toc428878742"/>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10</w:t>
      </w:r>
      <w:r w:rsidR="00F44872">
        <w:rPr>
          <w:i/>
        </w:rPr>
        <w:fldChar w:fldCharType="end"/>
      </w:r>
      <w:r w:rsidRPr="00710EDA">
        <w:rPr>
          <w:i/>
        </w:rPr>
        <w:t>. Map showing where the Sunfleet carpools are located in Hammarby Sjöstad</w:t>
      </w:r>
      <w:bookmarkEnd w:id="17"/>
      <w:r w:rsidRPr="00710EDA">
        <w:rPr>
          <w:i/>
        </w:rPr>
        <w:t xml:space="preserve"> (Source: Sunfleet, 2015).</w:t>
      </w:r>
    </w:p>
    <w:p w14:paraId="4EB8E8B0" w14:textId="77777777" w:rsidR="00B0243E" w:rsidRDefault="00B0243E" w:rsidP="00B0243E">
      <w:pPr>
        <w:keepNext/>
        <w:spacing w:line="276" w:lineRule="auto"/>
        <w:jc w:val="center"/>
      </w:pPr>
      <w:r w:rsidRPr="001926B7">
        <w:rPr>
          <w:noProof/>
          <w:lang w:val="en-US" w:eastAsia="zh-CN"/>
        </w:rPr>
        <w:drawing>
          <wp:inline distT="0" distB="0" distL="0" distR="0" wp14:anchorId="6D85C01F" wp14:editId="3F284ACA">
            <wp:extent cx="3291840" cy="2315624"/>
            <wp:effectExtent l="0" t="0" r="3810" b="8890"/>
            <wp:docPr id="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4728" cy="2317655"/>
                    </a:xfrm>
                    <a:prstGeom prst="rect">
                      <a:avLst/>
                    </a:prstGeom>
                    <a:noFill/>
                    <a:ln>
                      <a:noFill/>
                    </a:ln>
                  </pic:spPr>
                </pic:pic>
              </a:graphicData>
            </a:graphic>
          </wp:inline>
        </w:drawing>
      </w:r>
    </w:p>
    <w:p w14:paraId="26C374F7" w14:textId="77777777" w:rsidR="00B0243E" w:rsidRDefault="00B0243E" w:rsidP="00B0243E">
      <w:pPr>
        <w:spacing w:line="276" w:lineRule="auto"/>
        <w:jc w:val="center"/>
        <w:rPr>
          <w:lang w:val="en-US"/>
        </w:rPr>
      </w:pPr>
    </w:p>
    <w:p w14:paraId="336AF715" w14:textId="77777777" w:rsidR="00B0243E" w:rsidRPr="00F77892" w:rsidRDefault="00B0243E" w:rsidP="00B0243E">
      <w:pPr>
        <w:spacing w:line="276" w:lineRule="auto"/>
        <w:rPr>
          <w:lang w:val="en-US"/>
        </w:rPr>
      </w:pPr>
    </w:p>
    <w:p w14:paraId="2995A1D1" w14:textId="3D4F35CA"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lang w:val="en-US"/>
        </w:rPr>
      </w:pPr>
      <w:r>
        <w:rPr>
          <w:b/>
          <w:lang w:val="en-US"/>
        </w:rPr>
        <w:t xml:space="preserve">Biking: </w:t>
      </w:r>
      <w:r w:rsidRPr="00FD4145">
        <w:rPr>
          <w:lang w:val="en-US"/>
        </w:rPr>
        <w:t>There are connected and extensive bike paths in Hammarby</w:t>
      </w:r>
      <w:r>
        <w:rPr>
          <w:lang w:val="en-US"/>
        </w:rPr>
        <w:t>. T</w:t>
      </w:r>
      <w:r w:rsidRPr="00FD4145">
        <w:rPr>
          <w:lang w:val="en-US"/>
        </w:rPr>
        <w:t xml:space="preserve">he density goes well beyond the </w:t>
      </w:r>
      <w:r w:rsidR="004F2A70">
        <w:rPr>
          <w:lang w:val="en-US"/>
        </w:rPr>
        <w:t>10km/km</w:t>
      </w:r>
      <w:r w:rsidR="004F2A70" w:rsidRPr="00FD4145">
        <w:rPr>
          <w:vertAlign w:val="superscript"/>
          <w:lang w:val="en-US"/>
        </w:rPr>
        <w:t>2</w:t>
      </w:r>
      <w:r w:rsidR="004F2A70">
        <w:rPr>
          <w:vertAlign w:val="superscript"/>
          <w:lang w:val="en-US"/>
        </w:rPr>
        <w:t xml:space="preserve"> </w:t>
      </w:r>
      <w:r w:rsidRPr="00FD4145">
        <w:rPr>
          <w:lang w:val="en-US"/>
        </w:rPr>
        <w:t>minimum in the Green Guidelines. The density of the bike paths is about 18.62 km/km</w:t>
      </w:r>
      <w:r w:rsidRPr="00FD4145">
        <w:rPr>
          <w:vertAlign w:val="superscript"/>
          <w:lang w:val="en-US"/>
        </w:rPr>
        <w:t>2</w:t>
      </w:r>
      <w:r w:rsidRPr="00FD4145">
        <w:rPr>
          <w:lang w:val="en-US"/>
        </w:rPr>
        <w:t xml:space="preserve"> in Hammarby.</w:t>
      </w:r>
      <w:r>
        <w:rPr>
          <w:rStyle w:val="FootnoteReference"/>
          <w:lang w:val="en-US"/>
        </w:rPr>
        <w:footnoteReference w:id="2"/>
      </w:r>
      <w:r w:rsidRPr="00FD4145">
        <w:rPr>
          <w:lang w:val="en-US"/>
        </w:rPr>
        <w:t xml:space="preserve"> </w:t>
      </w:r>
    </w:p>
    <w:p w14:paraId="6C6DA9D0"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lang w:val="en-US"/>
        </w:rPr>
      </w:pPr>
    </w:p>
    <w:p w14:paraId="46187710" w14:textId="382D0075" w:rsidR="00B0243E" w:rsidRPr="00710EDA" w:rsidRDefault="00B0243E" w:rsidP="00B0243E">
      <w:pPr>
        <w:jc w:val="center"/>
        <w:rPr>
          <w:i/>
        </w:rPr>
      </w:pPr>
      <w:bookmarkStart w:id="18" w:name="_Toc428878744"/>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11</w:t>
      </w:r>
      <w:r w:rsidR="00F44872">
        <w:rPr>
          <w:i/>
        </w:rPr>
        <w:fldChar w:fldCharType="end"/>
      </w:r>
      <w:r w:rsidRPr="00710EDA">
        <w:rPr>
          <w:i/>
        </w:rPr>
        <w:t>. Bicycle paths in the area</w:t>
      </w:r>
      <w:r w:rsidR="004F2A70">
        <w:rPr>
          <w:i/>
        </w:rPr>
        <w:t xml:space="preserve"> are in red</w:t>
      </w:r>
      <w:r w:rsidRPr="00710EDA">
        <w:rPr>
          <w:i/>
        </w:rPr>
        <w:t xml:space="preserve"> - the bold red line represents the boundaries of Hammarby Sjöstad (Source: City of Stockholm; Layout: Authors</w:t>
      </w:r>
      <w:bookmarkEnd w:id="18"/>
      <w:r w:rsidRPr="00710EDA">
        <w:rPr>
          <w:i/>
        </w:rPr>
        <w:t>)</w:t>
      </w:r>
    </w:p>
    <w:p w14:paraId="339C8D3C" w14:textId="77777777" w:rsidR="00B0243E" w:rsidRPr="00FD4145" w:rsidRDefault="00B0243E" w:rsidP="00B0243E">
      <w:pPr>
        <w:spacing w:after="120" w:line="276" w:lineRule="auto"/>
        <w:jc w:val="center"/>
        <w:rPr>
          <w:lang w:val="en-US"/>
        </w:rPr>
      </w:pPr>
      <w:r w:rsidRPr="001926B7">
        <w:rPr>
          <w:noProof/>
          <w:lang w:val="en-US" w:eastAsia="zh-CN"/>
        </w:rPr>
        <w:drawing>
          <wp:inline distT="0" distB="0" distL="0" distR="0" wp14:anchorId="07CA0605" wp14:editId="6C55B11A">
            <wp:extent cx="3321101" cy="2782397"/>
            <wp:effectExtent l="0" t="0" r="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l="23170" t="13828" r="20837" b="14671"/>
                    <a:stretch>
                      <a:fillRect/>
                    </a:stretch>
                  </pic:blipFill>
                  <pic:spPr bwMode="auto">
                    <a:xfrm>
                      <a:off x="0" y="0"/>
                      <a:ext cx="3326339" cy="2786786"/>
                    </a:xfrm>
                    <a:prstGeom prst="rect">
                      <a:avLst/>
                    </a:prstGeom>
                    <a:noFill/>
                    <a:ln>
                      <a:noFill/>
                    </a:ln>
                  </pic:spPr>
                </pic:pic>
              </a:graphicData>
            </a:graphic>
          </wp:inline>
        </w:drawing>
      </w:r>
    </w:p>
    <w:p w14:paraId="17E30A45"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lang w:val="en-US"/>
        </w:rPr>
      </w:pPr>
    </w:p>
    <w:p w14:paraId="7C0DB9E0"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lang w:val="en-US"/>
        </w:rPr>
      </w:pPr>
    </w:p>
    <w:p w14:paraId="35A0CB26"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i/>
          <w:szCs w:val="22"/>
          <w:lang w:val="en-US"/>
        </w:rPr>
      </w:pPr>
      <w:r>
        <w:rPr>
          <w:rFonts w:eastAsia="MetaPlusBook-Roman" w:cs="Arial"/>
          <w:szCs w:val="22"/>
          <w:lang w:val="en-US"/>
        </w:rPr>
        <w:t>There is also a bike-sharing program in Hammarby. The</w:t>
      </w:r>
      <w:r w:rsidRPr="00F77892">
        <w:rPr>
          <w:rFonts w:eastAsia="MetaPlusBook-Roman" w:cs="Arial"/>
          <w:szCs w:val="22"/>
          <w:lang w:val="en-US"/>
        </w:rPr>
        <w:t xml:space="preserve"> bike</w:t>
      </w:r>
      <w:r>
        <w:rPr>
          <w:rFonts w:eastAsia="MetaPlusBook-Roman" w:cs="Arial"/>
          <w:szCs w:val="22"/>
          <w:lang w:val="en-US"/>
        </w:rPr>
        <w:t xml:space="preserve"> </w:t>
      </w:r>
      <w:r w:rsidRPr="00F77892">
        <w:rPr>
          <w:rFonts w:eastAsia="MetaPlusBook-Roman" w:cs="Arial"/>
          <w:szCs w:val="22"/>
          <w:lang w:val="en-US"/>
        </w:rPr>
        <w:t xml:space="preserve">sharing program in Stockholm, called Stockholm City Bikes, began in 2006 and is operated by Clear Channel Communications. There </w:t>
      </w:r>
      <w:r>
        <w:rPr>
          <w:rFonts w:eastAsia="MetaPlusBook-Roman" w:cs="Arial"/>
          <w:szCs w:val="22"/>
          <w:lang w:val="en-US"/>
        </w:rPr>
        <w:t xml:space="preserve">are </w:t>
      </w:r>
      <w:r w:rsidRPr="00F77892">
        <w:rPr>
          <w:rFonts w:eastAsia="MetaPlusBook-Roman" w:cs="Arial"/>
          <w:szCs w:val="22"/>
          <w:lang w:val="en-US"/>
        </w:rPr>
        <w:t>current</w:t>
      </w:r>
      <w:r>
        <w:rPr>
          <w:rFonts w:eastAsia="MetaPlusBook-Roman" w:cs="Arial"/>
          <w:szCs w:val="22"/>
          <w:lang w:val="en-US"/>
        </w:rPr>
        <w:t xml:space="preserve">ly 85 docking stations </w:t>
      </w:r>
      <w:r>
        <w:rPr>
          <w:rFonts w:eastAsia="MetaPlusBook-Roman" w:cs="Arial"/>
          <w:szCs w:val="22"/>
          <w:lang w:val="en-US"/>
        </w:rPr>
        <w:lastRenderedPageBreak/>
        <w:t>citywide,</w:t>
      </w:r>
      <w:r w:rsidRPr="00F77892">
        <w:rPr>
          <w:rFonts w:eastAsia="MetaPlusBook-Roman" w:cs="Arial"/>
          <w:szCs w:val="22"/>
          <w:lang w:val="en-US"/>
        </w:rPr>
        <w:t xml:space="preserve"> </w:t>
      </w:r>
      <w:r>
        <w:rPr>
          <w:rFonts w:eastAsia="MetaPlusBook-Roman" w:cs="Arial"/>
          <w:szCs w:val="22"/>
          <w:lang w:val="en-US"/>
        </w:rPr>
        <w:t>one of which is</w:t>
      </w:r>
      <w:r w:rsidRPr="00F77892">
        <w:rPr>
          <w:rFonts w:eastAsia="MetaPlusBook-Roman" w:cs="Arial"/>
          <w:szCs w:val="22"/>
          <w:lang w:val="en-US"/>
        </w:rPr>
        <w:t xml:space="preserve"> in Hammarby Sjöstad. At each station, </w:t>
      </w:r>
      <w:r>
        <w:rPr>
          <w:rFonts w:eastAsia="MetaPlusBook-Roman" w:cs="Arial"/>
          <w:szCs w:val="22"/>
          <w:lang w:val="en-US"/>
        </w:rPr>
        <w:t>there is space</w:t>
      </w:r>
      <w:r w:rsidRPr="00F77892">
        <w:rPr>
          <w:rFonts w:eastAsia="MetaPlusBook-Roman" w:cs="Arial"/>
          <w:szCs w:val="22"/>
          <w:lang w:val="en-US"/>
        </w:rPr>
        <w:t xml:space="preserve"> for 9</w:t>
      </w:r>
      <w:r>
        <w:rPr>
          <w:rFonts w:eastAsia="MetaPlusBook-Roman" w:cs="Arial"/>
          <w:szCs w:val="22"/>
          <w:lang w:val="en-US"/>
        </w:rPr>
        <w:t>-24 bicycles</w:t>
      </w:r>
      <w:r w:rsidRPr="00F77892">
        <w:rPr>
          <w:rFonts w:eastAsia="MetaPlusBook-Roman" w:cs="Arial"/>
          <w:szCs w:val="22"/>
          <w:lang w:val="en-US"/>
        </w:rPr>
        <w:t>. Once the program is fully implemented, there will be 2,500 bicycles at 200 locations throughout Stockholm. The bike</w:t>
      </w:r>
      <w:r>
        <w:rPr>
          <w:rFonts w:eastAsia="MetaPlusBook-Roman" w:cs="Arial"/>
          <w:szCs w:val="22"/>
          <w:lang w:val="en-US"/>
        </w:rPr>
        <w:t xml:space="preserve"> </w:t>
      </w:r>
      <w:r w:rsidRPr="00F77892">
        <w:rPr>
          <w:rFonts w:eastAsia="MetaPlusBook-Roman" w:cs="Arial"/>
          <w:szCs w:val="22"/>
          <w:lang w:val="en-US"/>
        </w:rPr>
        <w:t xml:space="preserve">sharing </w:t>
      </w:r>
      <w:r>
        <w:rPr>
          <w:rFonts w:eastAsia="MetaPlusBook-Roman" w:cs="Arial"/>
          <w:szCs w:val="22"/>
          <w:lang w:val="en-US"/>
        </w:rPr>
        <w:t xml:space="preserve">program </w:t>
      </w:r>
      <w:r w:rsidRPr="00F77892">
        <w:rPr>
          <w:rFonts w:eastAsia="MetaPlusBook-Roman" w:cs="Arial"/>
          <w:szCs w:val="22"/>
          <w:lang w:val="en-US"/>
        </w:rPr>
        <w:t>operates between April-October. A seasonal card may</w:t>
      </w:r>
      <w:r>
        <w:rPr>
          <w:rFonts w:eastAsia="MetaPlusBook-Roman" w:cs="Arial"/>
          <w:szCs w:val="22"/>
          <w:lang w:val="en-US"/>
        </w:rPr>
        <w:t xml:space="preserve"> be purchased online for 200 SEK</w:t>
      </w:r>
      <w:r w:rsidRPr="00F77892">
        <w:rPr>
          <w:rFonts w:eastAsia="MetaPlusBook-Roman" w:cs="Arial"/>
          <w:szCs w:val="22"/>
          <w:lang w:val="en-US"/>
        </w:rPr>
        <w:t xml:space="preserve"> (2</w:t>
      </w:r>
      <w:r>
        <w:rPr>
          <w:rFonts w:eastAsia="MetaPlusBook-Roman" w:cs="Arial"/>
          <w:szCs w:val="22"/>
          <w:lang w:val="en-US"/>
        </w:rPr>
        <w:t>1 €) or at a retailer for 250 SEK</w:t>
      </w:r>
      <w:r w:rsidRPr="00F77892">
        <w:rPr>
          <w:rFonts w:eastAsia="MetaPlusBook-Roman" w:cs="Arial"/>
          <w:szCs w:val="22"/>
          <w:lang w:val="en-US"/>
        </w:rPr>
        <w:t xml:space="preserve"> (26</w:t>
      </w:r>
      <w:r>
        <w:rPr>
          <w:rFonts w:eastAsia="MetaPlusBook-Roman" w:cs="Arial"/>
          <w:szCs w:val="22"/>
          <w:lang w:val="en-US"/>
        </w:rPr>
        <w:t xml:space="preserve"> </w:t>
      </w:r>
      <w:r w:rsidRPr="00F77892">
        <w:rPr>
          <w:rFonts w:eastAsia="MetaPlusBook-Roman" w:cs="Arial"/>
          <w:szCs w:val="22"/>
          <w:lang w:val="en-US"/>
        </w:rPr>
        <w:t>€) (</w:t>
      </w:r>
      <w:r w:rsidRPr="00F77892">
        <w:rPr>
          <w:i/>
          <w:szCs w:val="22"/>
          <w:lang w:val="en-US"/>
        </w:rPr>
        <w:t xml:space="preserve">Foletta, ITDP Europe). </w:t>
      </w:r>
    </w:p>
    <w:p w14:paraId="749E458C" w14:textId="77777777" w:rsidR="00B0243E" w:rsidRPr="00FD4145"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i/>
          <w:szCs w:val="22"/>
          <w:lang w:val="en-US"/>
        </w:rPr>
      </w:pPr>
    </w:p>
    <w:p w14:paraId="76DEF668" w14:textId="5E918974" w:rsidR="00B0243E" w:rsidRPr="00710EDA" w:rsidRDefault="00B0243E" w:rsidP="00B0243E">
      <w:pPr>
        <w:pStyle w:val="Caption"/>
        <w:keepNext/>
        <w:jc w:val="center"/>
        <w:rPr>
          <w:b w:val="0"/>
          <w:i/>
        </w:rPr>
      </w:pPr>
      <w:bookmarkStart w:id="19" w:name="_Toc428878745"/>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12</w:t>
      </w:r>
      <w:r w:rsidR="00F44872">
        <w:rPr>
          <w:b w:val="0"/>
          <w:i/>
        </w:rPr>
        <w:fldChar w:fldCharType="end"/>
      </w:r>
      <w:r w:rsidRPr="00710EDA">
        <w:rPr>
          <w:b w:val="0"/>
          <w:i/>
        </w:rPr>
        <w:t xml:space="preserve">. </w:t>
      </w:r>
      <w:r w:rsidRPr="00710EDA">
        <w:rPr>
          <w:b w:val="0"/>
          <w:i/>
          <w:lang w:val="en-US"/>
        </w:rPr>
        <w:t>Residents and visitors cycling in Hammarby - the cycle paths are wide and well maintained (Source: Authors</w:t>
      </w:r>
      <w:bookmarkEnd w:id="19"/>
      <w:r w:rsidRPr="00710EDA">
        <w:rPr>
          <w:b w:val="0"/>
          <w:i/>
          <w:lang w:val="en-US"/>
        </w:rPr>
        <w:t>)</w:t>
      </w:r>
    </w:p>
    <w:p w14:paraId="629FD902" w14:textId="77777777" w:rsidR="00B0243E" w:rsidRPr="001B0B5C"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jc w:val="center"/>
        <w:rPr>
          <w:rFonts w:eastAsia="MetaPlusBook-Roman" w:cs="Arial"/>
          <w:szCs w:val="22"/>
          <w:lang w:val="en-US"/>
        </w:rPr>
      </w:pPr>
      <w:r w:rsidRPr="001926B7">
        <w:rPr>
          <w:rFonts w:eastAsia="MetaPlusBook-Roman" w:cs="Arial"/>
          <w:noProof/>
          <w:szCs w:val="22"/>
          <w:lang w:val="en-US" w:eastAsia="zh-CN"/>
        </w:rPr>
        <w:drawing>
          <wp:inline distT="0" distB="0" distL="0" distR="0" wp14:anchorId="2E7810A2" wp14:editId="4F22D6C4">
            <wp:extent cx="2073910" cy="2552503"/>
            <wp:effectExtent l="8572"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l="20702" r="19400" b="1318"/>
                    <a:stretch/>
                  </pic:blipFill>
                  <pic:spPr bwMode="auto">
                    <a:xfrm rot="5400000">
                      <a:off x="0" y="0"/>
                      <a:ext cx="2083544" cy="2564360"/>
                    </a:xfrm>
                    <a:prstGeom prst="rect">
                      <a:avLst/>
                    </a:prstGeom>
                    <a:noFill/>
                    <a:ln>
                      <a:noFill/>
                    </a:ln>
                    <a:extLst>
                      <a:ext uri="{53640926-AAD7-44D8-BBD7-CCE9431645EC}">
                        <a14:shadowObscured xmlns:a14="http://schemas.microsoft.com/office/drawing/2010/main"/>
                      </a:ext>
                    </a:extLst>
                  </pic:spPr>
                </pic:pic>
              </a:graphicData>
            </a:graphic>
          </wp:inline>
        </w:drawing>
      </w:r>
      <w:r w:rsidRPr="001926B7">
        <w:rPr>
          <w:rFonts w:eastAsia="MetaPlusBook-Roman" w:cs="Arial"/>
          <w:noProof/>
          <w:szCs w:val="22"/>
          <w:lang w:val="en-US" w:eastAsia="zh-CN"/>
        </w:rPr>
        <w:drawing>
          <wp:inline distT="0" distB="0" distL="0" distR="0" wp14:anchorId="0695F4B9" wp14:editId="41DA16AD">
            <wp:extent cx="2708275" cy="2072005"/>
            <wp:effectExtent l="0" t="0" r="0" b="4445"/>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l="1841"/>
                    <a:stretch/>
                  </pic:blipFill>
                  <pic:spPr bwMode="auto">
                    <a:xfrm>
                      <a:off x="0" y="0"/>
                      <a:ext cx="2708275" cy="2072005"/>
                    </a:xfrm>
                    <a:prstGeom prst="rect">
                      <a:avLst/>
                    </a:prstGeom>
                    <a:noFill/>
                    <a:ln>
                      <a:noFill/>
                    </a:ln>
                    <a:extLst>
                      <a:ext uri="{53640926-AAD7-44D8-BBD7-CCE9431645EC}">
                        <a14:shadowObscured xmlns:a14="http://schemas.microsoft.com/office/drawing/2010/main"/>
                      </a:ext>
                    </a:extLst>
                  </pic:spPr>
                </pic:pic>
              </a:graphicData>
            </a:graphic>
          </wp:inline>
        </w:drawing>
      </w:r>
    </w:p>
    <w:p w14:paraId="29550ADA"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eastAsia="MetaPlusBook-Roman" w:cs="Arial"/>
          <w:szCs w:val="22"/>
          <w:lang w:val="en-US"/>
        </w:rPr>
      </w:pPr>
    </w:p>
    <w:p w14:paraId="3E8E20F7" w14:textId="77777777" w:rsidR="00B0243E" w:rsidRPr="00FD4145"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r w:rsidRPr="00F77892">
        <w:rPr>
          <w:lang w:val="en-US"/>
        </w:rPr>
        <w:t>In 2012</w:t>
      </w:r>
      <w:r>
        <w:rPr>
          <w:lang w:val="en-US"/>
        </w:rPr>
        <w:t>,</w:t>
      </w:r>
      <w:r w:rsidRPr="00F77892">
        <w:rPr>
          <w:lang w:val="en-US"/>
        </w:rPr>
        <w:t xml:space="preserve"> the Traffic Administration implemented a </w:t>
      </w:r>
      <w:r>
        <w:rPr>
          <w:lang w:val="en-US"/>
        </w:rPr>
        <w:t>bicycle</w:t>
      </w:r>
      <w:r w:rsidRPr="00F77892">
        <w:rPr>
          <w:lang w:val="en-US"/>
        </w:rPr>
        <w:t xml:space="preserve"> plan (Cyckelplan) for the city which focuses on bicycle commuters and develop</w:t>
      </w:r>
      <w:r>
        <w:rPr>
          <w:lang w:val="en-US"/>
        </w:rPr>
        <w:t>ing</w:t>
      </w:r>
      <w:r w:rsidRPr="00F77892">
        <w:rPr>
          <w:lang w:val="en-US"/>
        </w:rPr>
        <w:t xml:space="preserve"> and enhanc</w:t>
      </w:r>
      <w:r>
        <w:rPr>
          <w:lang w:val="en-US"/>
        </w:rPr>
        <w:t>ing</w:t>
      </w:r>
      <w:r w:rsidRPr="00F77892">
        <w:rPr>
          <w:lang w:val="en-US"/>
        </w:rPr>
        <w:t xml:space="preserve"> regional bicycle p</w:t>
      </w:r>
      <w:r>
        <w:rPr>
          <w:lang w:val="en-US"/>
        </w:rPr>
        <w:t xml:space="preserve">aths (City of Stockholm, 2012). </w:t>
      </w:r>
      <w:r w:rsidRPr="00F77892">
        <w:rPr>
          <w:lang w:val="en-US"/>
        </w:rPr>
        <w:t xml:space="preserve">There are </w:t>
      </w:r>
      <w:r>
        <w:rPr>
          <w:lang w:val="en-US"/>
        </w:rPr>
        <w:t>good options</w:t>
      </w:r>
      <w:r w:rsidRPr="00F77892">
        <w:rPr>
          <w:lang w:val="en-US"/>
        </w:rPr>
        <w:t xml:space="preserve"> </w:t>
      </w:r>
      <w:r>
        <w:rPr>
          <w:lang w:val="en-US"/>
        </w:rPr>
        <w:t>for bike commuters to reach</w:t>
      </w:r>
      <w:r w:rsidRPr="00F77892">
        <w:rPr>
          <w:lang w:val="en-US"/>
        </w:rPr>
        <w:t xml:space="preserve"> Hammarby Sjöstad by bicycle fro</w:t>
      </w:r>
      <w:r>
        <w:rPr>
          <w:lang w:val="en-US"/>
        </w:rPr>
        <w:t xml:space="preserve">m the inner city of Stockholm. </w:t>
      </w:r>
    </w:p>
    <w:p w14:paraId="6D93806A" w14:textId="77777777" w:rsidR="00B0243E" w:rsidRPr="00FD4145"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sz w:val="18"/>
          <w:lang w:val="en-US"/>
        </w:rPr>
      </w:pPr>
      <w:r w:rsidRPr="0006598F">
        <w:rPr>
          <w:b/>
          <w:lang w:val="en-US"/>
        </w:rPr>
        <w:t>Pedestrians</w:t>
      </w:r>
      <w:r>
        <w:rPr>
          <w:b/>
          <w:lang w:val="en-US"/>
        </w:rPr>
        <w:t xml:space="preserve">: </w:t>
      </w:r>
      <w:r w:rsidRPr="00FD4145">
        <w:rPr>
          <w:lang w:val="en-US"/>
        </w:rPr>
        <w:t xml:space="preserve">As with the bike paths, the walking paths in Hammarby are also dense and connected. </w:t>
      </w:r>
    </w:p>
    <w:p w14:paraId="146388EB" w14:textId="02CA5A4E" w:rsidR="00B0243E" w:rsidRPr="00CC5985" w:rsidRDefault="004F2A70" w:rsidP="00F44872">
      <w:pPr>
        <w:tabs>
          <w:tab w:val="clear" w:pos="0"/>
          <w:tab w:val="clear" w:pos="567"/>
          <w:tab w:val="clear" w:pos="1276"/>
          <w:tab w:val="clear" w:pos="2552"/>
          <w:tab w:val="clear" w:pos="3828"/>
          <w:tab w:val="clear" w:pos="5103"/>
          <w:tab w:val="clear" w:pos="6379"/>
          <w:tab w:val="clear" w:pos="8364"/>
        </w:tabs>
        <w:spacing w:line="276" w:lineRule="auto"/>
        <w:rPr>
          <w:rFonts w:cs="Arial"/>
          <w:i/>
          <w:sz w:val="18"/>
          <w:szCs w:val="18"/>
          <w:lang w:val="en-US"/>
        </w:rPr>
      </w:pPr>
      <w:r>
        <w:rPr>
          <w:lang w:val="en-US"/>
        </w:rPr>
        <w:t>The density of w</w:t>
      </w:r>
      <w:r w:rsidR="00B0243E" w:rsidRPr="00F77892">
        <w:rPr>
          <w:lang w:val="en-US"/>
        </w:rPr>
        <w:t>alking paths in the area</w:t>
      </w:r>
      <w:r>
        <w:rPr>
          <w:rFonts w:cs="Arial"/>
          <w:lang w:val="en-US"/>
        </w:rPr>
        <w:t xml:space="preserve"> is </w:t>
      </w:r>
      <w:r w:rsidR="00B0243E" w:rsidRPr="00F77892">
        <w:rPr>
          <w:lang w:val="en-US"/>
        </w:rPr>
        <w:t>25.84 km/km</w:t>
      </w:r>
      <w:r w:rsidR="00B0243E" w:rsidRPr="00F77892">
        <w:rPr>
          <w:rFonts w:cs="Arial"/>
          <w:lang w:val="en-US"/>
        </w:rPr>
        <w:t>²</w:t>
      </w:r>
      <w:r>
        <w:rPr>
          <w:rFonts w:cs="Arial"/>
          <w:lang w:val="en-US"/>
        </w:rPr>
        <w:t>, almost three times higher than the Green Guidelines required minimum of 10km</w:t>
      </w:r>
      <w:r w:rsidRPr="00F77892">
        <w:rPr>
          <w:lang w:val="en-US"/>
        </w:rPr>
        <w:t>/km</w:t>
      </w:r>
      <w:r w:rsidRPr="00F77892">
        <w:rPr>
          <w:rFonts w:cs="Arial"/>
          <w:lang w:val="en-US"/>
        </w:rPr>
        <w:t>²</w:t>
      </w:r>
      <w:r>
        <w:rPr>
          <w:rFonts w:cs="Arial"/>
          <w:lang w:val="en-US"/>
        </w:rPr>
        <w:t>.</w:t>
      </w:r>
      <w:r w:rsidR="00B0243E" w:rsidRPr="00F77892">
        <w:rPr>
          <w:rFonts w:cs="Arial"/>
          <w:lang w:val="en-US"/>
        </w:rPr>
        <w:tab/>
        <w:t xml:space="preserve">                </w:t>
      </w:r>
    </w:p>
    <w:p w14:paraId="49885B9D" w14:textId="2A02535B" w:rsidR="00B0243E" w:rsidRPr="00710EDA" w:rsidRDefault="00B0243E" w:rsidP="00B0243E">
      <w:pPr>
        <w:pStyle w:val="Caption"/>
        <w:keepNext/>
        <w:jc w:val="center"/>
        <w:rPr>
          <w:b w:val="0"/>
        </w:rPr>
      </w:pPr>
      <w:bookmarkStart w:id="20" w:name="_Toc428878747"/>
      <w:r w:rsidRPr="00710EDA">
        <w:rPr>
          <w:b w:val="0"/>
        </w:rPr>
        <w:t xml:space="preserve">Figure </w:t>
      </w:r>
      <w:r w:rsidR="00F44872">
        <w:rPr>
          <w:b w:val="0"/>
        </w:rPr>
        <w:fldChar w:fldCharType="begin"/>
      </w:r>
      <w:r w:rsidR="00F44872">
        <w:rPr>
          <w:b w:val="0"/>
        </w:rPr>
        <w:instrText xml:space="preserve"> SEQ Figure \* ARABIC </w:instrText>
      </w:r>
      <w:r w:rsidR="00F44872">
        <w:rPr>
          <w:b w:val="0"/>
        </w:rPr>
        <w:fldChar w:fldCharType="separate"/>
      </w:r>
      <w:r w:rsidR="00F44872">
        <w:rPr>
          <w:b w:val="0"/>
          <w:noProof/>
        </w:rPr>
        <w:t>13</w:t>
      </w:r>
      <w:r w:rsidR="00F44872">
        <w:rPr>
          <w:b w:val="0"/>
        </w:rPr>
        <w:fldChar w:fldCharType="end"/>
      </w:r>
      <w:r w:rsidRPr="00710EDA">
        <w:rPr>
          <w:b w:val="0"/>
        </w:rPr>
        <w:t xml:space="preserve">. </w:t>
      </w:r>
      <w:r w:rsidRPr="00710EDA">
        <w:rPr>
          <w:b w:val="0"/>
          <w:i/>
        </w:rPr>
        <w:t>Walking paths for pedestrians</w:t>
      </w:r>
      <w:r w:rsidR="004F2A70">
        <w:rPr>
          <w:b w:val="0"/>
          <w:i/>
        </w:rPr>
        <w:t xml:space="preserve"> are represented by yellow lines</w:t>
      </w:r>
      <w:r w:rsidRPr="00710EDA">
        <w:rPr>
          <w:b w:val="0"/>
          <w:i/>
        </w:rPr>
        <w:t>. Source: City of Stockholm. Layout: Authors</w:t>
      </w:r>
      <w:bookmarkEnd w:id="20"/>
    </w:p>
    <w:p w14:paraId="0F2F7160"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line="276" w:lineRule="auto"/>
        <w:jc w:val="center"/>
        <w:rPr>
          <w:noProof/>
          <w:lang w:val="en-US"/>
        </w:rPr>
      </w:pPr>
      <w:r w:rsidRPr="001926B7">
        <w:rPr>
          <w:noProof/>
          <w:lang w:val="en-US" w:eastAsia="zh-CN"/>
        </w:rPr>
        <w:drawing>
          <wp:inline distT="0" distB="0" distL="0" distR="0" wp14:anchorId="66A4D0E6" wp14:editId="5BEEF087">
            <wp:extent cx="3562350" cy="2986405"/>
            <wp:effectExtent l="0" t="0" r="0" b="4445"/>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l="22951" t="13828" r="20837" b="14503"/>
                    <a:stretch>
                      <a:fillRect/>
                    </a:stretch>
                  </pic:blipFill>
                  <pic:spPr bwMode="auto">
                    <a:xfrm>
                      <a:off x="0" y="0"/>
                      <a:ext cx="3562350" cy="2986405"/>
                    </a:xfrm>
                    <a:prstGeom prst="rect">
                      <a:avLst/>
                    </a:prstGeom>
                    <a:noFill/>
                    <a:ln>
                      <a:noFill/>
                    </a:ln>
                  </pic:spPr>
                </pic:pic>
              </a:graphicData>
            </a:graphic>
          </wp:inline>
        </w:drawing>
      </w:r>
    </w:p>
    <w:p w14:paraId="2A1D3376" w14:textId="77777777" w:rsidR="00B0243E" w:rsidRPr="00CC5985" w:rsidRDefault="00B0243E" w:rsidP="00B0243E">
      <w:pPr>
        <w:jc w:val="center"/>
        <w:rPr>
          <w:i/>
          <w:sz w:val="18"/>
          <w:szCs w:val="18"/>
          <w:lang w:val="en-US"/>
        </w:rPr>
      </w:pPr>
    </w:p>
    <w:p w14:paraId="3D4C0990" w14:textId="7D7789EE"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eastAsia="MetaPlusBook-Roman" w:cs="Arial"/>
          <w:szCs w:val="22"/>
          <w:lang w:val="en-US"/>
        </w:rPr>
      </w:pPr>
      <w:r w:rsidRPr="0006598F">
        <w:rPr>
          <w:b/>
          <w:lang w:val="en-US"/>
        </w:rPr>
        <w:lastRenderedPageBreak/>
        <w:t>Busses</w:t>
      </w:r>
      <w:r>
        <w:rPr>
          <w:b/>
          <w:lang w:val="en-US"/>
        </w:rPr>
        <w:t xml:space="preserve">: </w:t>
      </w:r>
      <w:r w:rsidRPr="00F77892">
        <w:rPr>
          <w:lang w:val="en-US"/>
        </w:rPr>
        <w:t>B</w:t>
      </w:r>
      <w:r w:rsidRPr="00F77892">
        <w:rPr>
          <w:rFonts w:eastAsia="MetaPlusBook-Roman" w:cs="Arial"/>
          <w:szCs w:val="22"/>
          <w:lang w:val="en-US"/>
        </w:rPr>
        <w:t xml:space="preserve">us routes serving the area </w:t>
      </w:r>
      <w:r>
        <w:rPr>
          <w:rFonts w:eastAsia="MetaPlusBook-Roman" w:cs="Arial"/>
          <w:szCs w:val="22"/>
          <w:lang w:val="en-US"/>
        </w:rPr>
        <w:t xml:space="preserve">during </w:t>
      </w:r>
      <w:r w:rsidRPr="00F77892">
        <w:rPr>
          <w:rFonts w:eastAsia="MetaPlusBook-Roman" w:cs="Arial"/>
          <w:szCs w:val="22"/>
          <w:lang w:val="en-US"/>
        </w:rPr>
        <w:t xml:space="preserve">daytime are </w:t>
      </w:r>
      <w:r w:rsidRPr="00F77892">
        <w:rPr>
          <w:rFonts w:eastAsia="MetaPlusBook-Roman" w:cs="Arial"/>
          <w:i/>
          <w:szCs w:val="22"/>
          <w:lang w:val="en-US"/>
        </w:rPr>
        <w:t>Line 74</w:t>
      </w:r>
      <w:r w:rsidRPr="00F77892">
        <w:rPr>
          <w:rFonts w:eastAsia="MetaPlusBook-Roman" w:cs="Arial"/>
          <w:szCs w:val="22"/>
          <w:lang w:val="en-US"/>
        </w:rPr>
        <w:t xml:space="preserve"> and </w:t>
      </w:r>
      <w:r w:rsidRPr="00F77892">
        <w:rPr>
          <w:rFonts w:eastAsia="MetaPlusBook-Roman" w:cs="Arial"/>
          <w:i/>
          <w:szCs w:val="22"/>
          <w:lang w:val="en-US"/>
        </w:rPr>
        <w:t>Line 71</w:t>
      </w:r>
      <w:r w:rsidRPr="00F77892">
        <w:rPr>
          <w:rFonts w:eastAsia="MetaPlusBook-Roman" w:cs="Arial"/>
          <w:szCs w:val="22"/>
          <w:lang w:val="en-US"/>
        </w:rPr>
        <w:t>. At night</w:t>
      </w:r>
      <w:r>
        <w:rPr>
          <w:rFonts w:eastAsia="MetaPlusBook-Roman" w:cs="Arial"/>
          <w:szCs w:val="22"/>
          <w:lang w:val="en-US"/>
        </w:rPr>
        <w:t xml:space="preserve">, </w:t>
      </w:r>
      <w:r w:rsidRPr="00F77892">
        <w:rPr>
          <w:rFonts w:eastAsia="MetaPlusBook-Roman" w:cs="Arial"/>
          <w:szCs w:val="22"/>
          <w:lang w:val="en-US"/>
        </w:rPr>
        <w:t>Lines</w:t>
      </w:r>
      <w:r w:rsidRPr="00F77892">
        <w:rPr>
          <w:rFonts w:eastAsia="MetaPlusBook-Roman" w:cs="Arial"/>
          <w:i/>
          <w:szCs w:val="22"/>
          <w:lang w:val="en-US"/>
        </w:rPr>
        <w:t xml:space="preserve"> 96, Line 2</w:t>
      </w:r>
      <w:r w:rsidR="004F2A70">
        <w:rPr>
          <w:rFonts w:eastAsia="MetaPlusBook-Roman" w:cs="Arial"/>
          <w:i/>
          <w:szCs w:val="22"/>
          <w:lang w:val="en-US"/>
        </w:rPr>
        <w:t>,</w:t>
      </w:r>
      <w:r w:rsidRPr="00F77892">
        <w:rPr>
          <w:rFonts w:eastAsia="MetaPlusBook-Roman" w:cs="Arial"/>
          <w:i/>
          <w:szCs w:val="22"/>
          <w:lang w:val="en-US"/>
        </w:rPr>
        <w:t xml:space="preserve"> and Line 55 </w:t>
      </w:r>
      <w:r>
        <w:rPr>
          <w:rFonts w:eastAsia="MetaPlusBook-Roman" w:cs="Arial"/>
          <w:szCs w:val="22"/>
          <w:lang w:val="en-US"/>
        </w:rPr>
        <w:t>serve</w:t>
      </w:r>
      <w:r w:rsidRPr="00F77892">
        <w:rPr>
          <w:rFonts w:eastAsia="MetaPlusBook-Roman" w:cs="Arial"/>
          <w:szCs w:val="22"/>
          <w:lang w:val="en-US"/>
        </w:rPr>
        <w:t xml:space="preserve"> Hammarby Sjöstad (Hammarby Sjöstad, 2015). </w:t>
      </w:r>
    </w:p>
    <w:p w14:paraId="2917AF08" w14:textId="77777777" w:rsidR="00B0243E" w:rsidRPr="0006598F" w:rsidRDefault="00B0243E" w:rsidP="00F44872">
      <w:pPr>
        <w:tabs>
          <w:tab w:val="clear" w:pos="0"/>
          <w:tab w:val="clear" w:pos="567"/>
          <w:tab w:val="clear" w:pos="1276"/>
          <w:tab w:val="clear" w:pos="2552"/>
          <w:tab w:val="clear" w:pos="3828"/>
          <w:tab w:val="clear" w:pos="5103"/>
          <w:tab w:val="clear" w:pos="6379"/>
          <w:tab w:val="clear" w:pos="8364"/>
        </w:tabs>
        <w:spacing w:line="276" w:lineRule="auto"/>
        <w:jc w:val="center"/>
        <w:rPr>
          <w:b/>
          <w:lang w:val="en-US"/>
        </w:rPr>
      </w:pPr>
    </w:p>
    <w:p w14:paraId="0CA297F5" w14:textId="5FBA9B22"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r>
        <w:rPr>
          <w:noProof/>
          <w:lang w:val="en-US" w:eastAsia="zh-CN"/>
        </w:rPr>
        <w:drawing>
          <wp:anchor distT="0" distB="0" distL="114300" distR="114300" simplePos="0" relativeHeight="251660288" behindDoc="1" locked="0" layoutInCell="1" allowOverlap="1" wp14:anchorId="5E64D39B" wp14:editId="30D3BFFD">
            <wp:simplePos x="0" y="0"/>
            <wp:positionH relativeFrom="column">
              <wp:align>center</wp:align>
            </wp:positionH>
            <wp:positionV relativeFrom="paragraph">
              <wp:posOffset>40640</wp:posOffset>
            </wp:positionV>
            <wp:extent cx="3602736" cy="2404872"/>
            <wp:effectExtent l="0" t="0" r="4445" b="8255"/>
            <wp:wrapTight wrapText="bothSides">
              <wp:wrapPolygon edited="0">
                <wp:start x="0" y="0"/>
                <wp:lineTo x="0" y="21446"/>
                <wp:lineTo x="21474" y="21446"/>
                <wp:lineTo x="21474" y="0"/>
                <wp:lineTo x="0" y="0"/>
              </wp:wrapPolygon>
            </wp:wrapTight>
            <wp:docPr id="106"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736" cy="240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4182"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6F59F835"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6993FD3E"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6D671441"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2680EE90"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3B4CC1FC"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0ABAB8D1"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p>
    <w:p w14:paraId="3850DC5A" w14:textId="77777777" w:rsidR="00B0243E" w:rsidRPr="00F77892" w:rsidRDefault="00B0243E" w:rsidP="00F44872">
      <w:pPr>
        <w:tabs>
          <w:tab w:val="clear" w:pos="0"/>
          <w:tab w:val="clear" w:pos="567"/>
          <w:tab w:val="clear" w:pos="1276"/>
          <w:tab w:val="clear" w:pos="2552"/>
          <w:tab w:val="clear" w:pos="3828"/>
          <w:tab w:val="clear" w:pos="5103"/>
          <w:tab w:val="clear" w:pos="6379"/>
          <w:tab w:val="clear" w:pos="8364"/>
        </w:tabs>
        <w:spacing w:after="120" w:line="276" w:lineRule="auto"/>
        <w:jc w:val="center"/>
        <w:rPr>
          <w:lang w:val="en-US"/>
        </w:rPr>
      </w:pPr>
    </w:p>
    <w:p w14:paraId="11224BE7" w14:textId="14DE5CB1" w:rsidR="00B0243E" w:rsidRPr="00F77892" w:rsidRDefault="004F2A70"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r>
        <w:rPr>
          <w:noProof/>
          <w:lang w:val="en-US" w:eastAsia="zh-CN"/>
        </w:rPr>
        <mc:AlternateContent>
          <mc:Choice Requires="wps">
            <w:drawing>
              <wp:anchor distT="0" distB="0" distL="114300" distR="114300" simplePos="0" relativeHeight="251662336" behindDoc="0" locked="0" layoutInCell="1" allowOverlap="1" wp14:anchorId="788E573C" wp14:editId="1F5C18CC">
                <wp:simplePos x="0" y="0"/>
                <wp:positionH relativeFrom="column">
                  <wp:posOffset>1197398</wp:posOffset>
                </wp:positionH>
                <wp:positionV relativeFrom="paragraph">
                  <wp:posOffset>209550</wp:posOffset>
                </wp:positionV>
                <wp:extent cx="3598545" cy="154940"/>
                <wp:effectExtent l="0" t="0" r="8255" b="0"/>
                <wp:wrapTight wrapText="bothSides">
                  <wp:wrapPolygon edited="0">
                    <wp:start x="0" y="0"/>
                    <wp:lineTo x="0" y="17705"/>
                    <wp:lineTo x="21497" y="17705"/>
                    <wp:lineTo x="21497" y="0"/>
                    <wp:lineTo x="0" y="0"/>
                  </wp:wrapPolygon>
                </wp:wrapTight>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FE4F3" w14:textId="2D3EDAF4" w:rsidR="00F44872" w:rsidRPr="00710EDA" w:rsidRDefault="00F44872" w:rsidP="00F44872">
                            <w:pPr>
                              <w:pStyle w:val="Caption"/>
                              <w:jc w:val="center"/>
                              <w:rPr>
                                <w:b w:val="0"/>
                                <w:i/>
                                <w:noProof/>
                              </w:rPr>
                            </w:pPr>
                            <w:bookmarkStart w:id="21" w:name="_Toc428878749"/>
                            <w:r w:rsidRPr="00710EDA">
                              <w:rPr>
                                <w:b w:val="0"/>
                                <w:i/>
                              </w:rPr>
                              <w:t xml:space="preserve">Figure </w:t>
                            </w:r>
                            <w:r>
                              <w:rPr>
                                <w:b w:val="0"/>
                                <w:i/>
                              </w:rPr>
                              <w:fldChar w:fldCharType="begin"/>
                            </w:r>
                            <w:r>
                              <w:rPr>
                                <w:b w:val="0"/>
                                <w:i/>
                              </w:rPr>
                              <w:instrText xml:space="preserve"> SEQ Figure \* ARABIC </w:instrText>
                            </w:r>
                            <w:r>
                              <w:rPr>
                                <w:b w:val="0"/>
                                <w:i/>
                              </w:rPr>
                              <w:fldChar w:fldCharType="separate"/>
                            </w:r>
                            <w:r>
                              <w:rPr>
                                <w:b w:val="0"/>
                                <w:i/>
                                <w:noProof/>
                              </w:rPr>
                              <w:t>14</w:t>
                            </w:r>
                            <w:r>
                              <w:rPr>
                                <w:b w:val="0"/>
                                <w:i/>
                              </w:rPr>
                              <w:fldChar w:fldCharType="end"/>
                            </w:r>
                            <w:r w:rsidRPr="00710EDA">
                              <w:rPr>
                                <w:b w:val="0"/>
                                <w:i/>
                              </w:rPr>
                              <w:t>. Map showing the bus stations in the area. Source: SL</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8E573C" id="Text Box 2061" o:spid="_x0000_s1031" type="#_x0000_t202" style="position:absolute;margin-left:94.3pt;margin-top:16.5pt;width:283.35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" stroked="f">
                <v:textbox style="mso-fit-shape-to-text:t" inset="0,0,0,0">
                  <w:txbxContent>
                    <w:p w14:paraId="3E6FE4F3" w14:textId="2D3EDAF4" w:rsidR="00F44872" w:rsidRPr="00710EDA" w:rsidRDefault="00F44872" w:rsidP="00F44872">
                      <w:pPr>
                        <w:pStyle w:val="Caption"/>
                        <w:jc w:val="center"/>
                        <w:rPr>
                          <w:b w:val="0"/>
                          <w:i/>
                          <w:noProof/>
                        </w:rPr>
                      </w:pPr>
                      <w:bookmarkStart w:id="22" w:name="_Toc428878749"/>
                      <w:r w:rsidRPr="00710EDA">
                        <w:rPr>
                          <w:b w:val="0"/>
                          <w:i/>
                        </w:rPr>
                        <w:t xml:space="preserve">Figure </w:t>
                      </w:r>
                      <w:r>
                        <w:rPr>
                          <w:b w:val="0"/>
                          <w:i/>
                        </w:rPr>
                        <w:fldChar w:fldCharType="begin"/>
                      </w:r>
                      <w:r>
                        <w:rPr>
                          <w:b w:val="0"/>
                          <w:i/>
                        </w:rPr>
                        <w:instrText xml:space="preserve"> SEQ Figure \* ARABIC </w:instrText>
                      </w:r>
                      <w:r>
                        <w:rPr>
                          <w:b w:val="0"/>
                          <w:i/>
                        </w:rPr>
                        <w:fldChar w:fldCharType="separate"/>
                      </w:r>
                      <w:r>
                        <w:rPr>
                          <w:b w:val="0"/>
                          <w:i/>
                          <w:noProof/>
                        </w:rPr>
                        <w:t>14</w:t>
                      </w:r>
                      <w:r>
                        <w:rPr>
                          <w:b w:val="0"/>
                          <w:i/>
                        </w:rPr>
                        <w:fldChar w:fldCharType="end"/>
                      </w:r>
                      <w:r w:rsidRPr="00710EDA">
                        <w:rPr>
                          <w:b w:val="0"/>
                          <w:i/>
                        </w:rPr>
                        <w:t>. Map showing the bus stations in the area. Source: SL</w:t>
                      </w:r>
                      <w:bookmarkEnd w:id="22"/>
                    </w:p>
                  </w:txbxContent>
                </v:textbox>
                <w10:wrap type="tight"/>
              </v:shape>
            </w:pict>
          </mc:Fallback>
        </mc:AlternateContent>
      </w:r>
    </w:p>
    <w:p w14:paraId="6BC6A346"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lang w:val="en-US"/>
        </w:rPr>
      </w:pPr>
      <w:r>
        <w:rPr>
          <w:noProof/>
          <w:lang w:val="en-US" w:eastAsia="zh-CN"/>
        </w:rPr>
        <mc:AlternateContent>
          <mc:Choice Requires="wps">
            <w:drawing>
              <wp:anchor distT="0" distB="0" distL="114300" distR="114300" simplePos="0" relativeHeight="251661312" behindDoc="0" locked="0" layoutInCell="1" allowOverlap="1" wp14:anchorId="4DA60080" wp14:editId="746E0A82">
                <wp:simplePos x="0" y="0"/>
                <wp:positionH relativeFrom="column">
                  <wp:posOffset>-4132580</wp:posOffset>
                </wp:positionH>
                <wp:positionV relativeFrom="paragraph">
                  <wp:posOffset>140970</wp:posOffset>
                </wp:positionV>
                <wp:extent cx="2291715" cy="386715"/>
                <wp:effectExtent l="0" t="0" r="0" b="0"/>
                <wp:wrapNone/>
                <wp:docPr id="2059"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4BE1" w14:textId="77777777" w:rsidR="00F44872" w:rsidRDefault="00F44872" w:rsidP="00B0243E">
                            <w:pPr>
                              <w:rPr>
                                <w:sz w:val="18"/>
                                <w:lang w:val="sv-SE"/>
                              </w:rPr>
                            </w:pPr>
                            <w:r w:rsidRPr="00F77892">
                              <w:rPr>
                                <w:sz w:val="18"/>
                                <w:lang w:val="sv-SE"/>
                              </w:rPr>
                              <w:t xml:space="preserve">Bus stations in Hammarby Sjöstad. </w:t>
                            </w:r>
                          </w:p>
                          <w:p w14:paraId="6C67B646" w14:textId="77777777" w:rsidR="00F44872" w:rsidRPr="00F77892" w:rsidRDefault="00F44872" w:rsidP="00B0243E">
                            <w:pPr>
                              <w:rPr>
                                <w:lang w:val="en-US"/>
                              </w:rPr>
                            </w:pPr>
                            <w:r w:rsidRPr="00F77892">
                              <w:rPr>
                                <w:i/>
                                <w:sz w:val="18"/>
                              </w:rPr>
                              <w:t>Source: Reseplanerare (2015)</w:t>
                            </w:r>
                          </w:p>
                          <w:p w14:paraId="61C89CD4" w14:textId="77777777" w:rsidR="00F44872" w:rsidRPr="0006598F" w:rsidRDefault="00F44872" w:rsidP="00B0243E">
                            <w:pPr>
                              <w:rPr>
                                <w:lang w:val="sv-SE"/>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DA60080" id="Text Box 2059" o:spid="_x0000_s1032" type="#_x0000_t202" style="position:absolute;margin-left:-325.4pt;margin-top:11.1pt;width:180.45pt;height:30.4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ug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" filled="f" stroked="f">
                <v:textbox>
                  <w:txbxContent>
                    <w:p w14:paraId="062C4BE1" w14:textId="77777777" w:rsidR="00F44872" w:rsidRDefault="00F44872" w:rsidP="00B0243E">
                      <w:pPr>
                        <w:rPr>
                          <w:sz w:val="18"/>
                          <w:lang w:val="sv-SE"/>
                        </w:rPr>
                      </w:pPr>
                      <w:r w:rsidRPr="00F77892">
                        <w:rPr>
                          <w:sz w:val="18"/>
                          <w:lang w:val="sv-SE"/>
                        </w:rPr>
                        <w:t xml:space="preserve">Bus stations in Hammarby Sjöstad. </w:t>
                      </w:r>
                    </w:p>
                    <w:p w14:paraId="6C67B646" w14:textId="77777777" w:rsidR="00F44872" w:rsidRPr="00F77892" w:rsidRDefault="00F44872" w:rsidP="00B0243E">
                      <w:pPr>
                        <w:rPr>
                          <w:lang w:val="en-US"/>
                        </w:rPr>
                      </w:pPr>
                      <w:r w:rsidRPr="00F77892">
                        <w:rPr>
                          <w:i/>
                          <w:sz w:val="18"/>
                        </w:rPr>
                        <w:t>Source: Reseplanerare (2015)</w:t>
                      </w:r>
                    </w:p>
                    <w:p w14:paraId="61C89CD4" w14:textId="77777777" w:rsidR="00F44872" w:rsidRPr="0006598F" w:rsidRDefault="00F44872" w:rsidP="00B0243E">
                      <w:pPr>
                        <w:rPr>
                          <w:lang w:val="sv-SE"/>
                        </w:rPr>
                      </w:pPr>
                    </w:p>
                  </w:txbxContent>
                </v:textbox>
              </v:shape>
            </w:pict>
          </mc:Fallback>
        </mc:AlternateContent>
      </w:r>
    </w:p>
    <w:p w14:paraId="3E72A3C6" w14:textId="77777777" w:rsidR="00B0243E" w:rsidRPr="00FD4145"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lang w:val="en-US"/>
        </w:rPr>
      </w:pPr>
      <w:r w:rsidRPr="00F77892">
        <w:rPr>
          <w:lang w:val="en-US"/>
        </w:rPr>
        <w:br w:type="page"/>
      </w:r>
    </w:p>
    <w:p w14:paraId="4F01B9C5" w14:textId="77777777" w:rsidR="00B0243E" w:rsidRDefault="00B0243E" w:rsidP="00B0243E">
      <w:pPr>
        <w:pStyle w:val="Heading3"/>
      </w:pPr>
      <w:r>
        <w:lastRenderedPageBreak/>
        <w:t xml:space="preserve">6.3.4 </w:t>
      </w:r>
      <w:r w:rsidRPr="0062294E">
        <w:t>Achievements</w:t>
      </w:r>
    </w:p>
    <w:p w14:paraId="1040A86A" w14:textId="143913BC" w:rsidR="00B0243E" w:rsidRDefault="00B0243E" w:rsidP="00B0243E">
      <w:pPr>
        <w:rPr>
          <w:rFonts w:asciiTheme="majorHAnsi" w:hAnsiTheme="majorHAnsi" w:cs="Calibri"/>
          <w:lang w:val="en-US"/>
        </w:rPr>
      </w:pPr>
      <w:r>
        <w:rPr>
          <w:rFonts w:asciiTheme="majorHAnsi" w:hAnsiTheme="majorHAnsi" w:cs="Calibri"/>
          <w:lang w:val="en-US"/>
        </w:rPr>
        <w:t xml:space="preserve">Surveys from 2007 show </w:t>
      </w:r>
      <w:r w:rsidRPr="0062294E">
        <w:rPr>
          <w:rFonts w:asciiTheme="majorHAnsi" w:hAnsiTheme="majorHAnsi" w:cs="Calibri"/>
          <w:lang w:val="en-US"/>
        </w:rPr>
        <w:t xml:space="preserve">that 79% of the </w:t>
      </w:r>
      <w:r>
        <w:rPr>
          <w:rFonts w:asciiTheme="majorHAnsi" w:hAnsiTheme="majorHAnsi" w:cs="Calibri"/>
          <w:lang w:val="en-US"/>
        </w:rPr>
        <w:t>all</w:t>
      </w:r>
      <w:r w:rsidRPr="0062294E">
        <w:rPr>
          <w:rFonts w:asciiTheme="majorHAnsi" w:hAnsiTheme="majorHAnsi" w:cs="Calibri"/>
          <w:lang w:val="en-US"/>
        </w:rPr>
        <w:t xml:space="preserve"> commuters walk, cycle</w:t>
      </w:r>
      <w:r>
        <w:rPr>
          <w:rFonts w:asciiTheme="majorHAnsi" w:hAnsiTheme="majorHAnsi" w:cs="Calibri"/>
          <w:lang w:val="en-US"/>
        </w:rPr>
        <w:t>,</w:t>
      </w:r>
      <w:r w:rsidRPr="0062294E">
        <w:rPr>
          <w:rFonts w:asciiTheme="majorHAnsi" w:hAnsiTheme="majorHAnsi" w:cs="Calibri"/>
          <w:lang w:val="en-US"/>
        </w:rPr>
        <w:t xml:space="preserve"> or use public transport. </w:t>
      </w:r>
      <w:r>
        <w:rPr>
          <w:rFonts w:asciiTheme="majorHAnsi" w:hAnsiTheme="majorHAnsi" w:cs="Calibri"/>
          <w:lang w:val="en-US"/>
        </w:rPr>
        <w:t xml:space="preserve">This is very close to the goal that the City of Stockholm set: 80% of travel should be </w:t>
      </w:r>
      <w:r w:rsidR="00D52BAB">
        <w:rPr>
          <w:rFonts w:asciiTheme="majorHAnsi" w:hAnsiTheme="majorHAnsi" w:cs="Calibri"/>
          <w:lang w:val="en-US"/>
        </w:rPr>
        <w:t>using a non-car mode</w:t>
      </w:r>
      <w:r>
        <w:rPr>
          <w:rFonts w:asciiTheme="majorHAnsi" w:hAnsiTheme="majorHAnsi" w:cs="Calibri"/>
          <w:lang w:val="en-US"/>
        </w:rPr>
        <w:t xml:space="preserve"> </w:t>
      </w:r>
      <w:r w:rsidRPr="0062294E">
        <w:rPr>
          <w:rFonts w:asciiTheme="majorHAnsi" w:hAnsiTheme="majorHAnsi" w:cs="Calibri"/>
          <w:lang w:val="en-US"/>
        </w:rPr>
        <w:t>(Pandish &amp; Brandt, 2011).</w:t>
      </w:r>
      <w:bookmarkStart w:id="23" w:name="_Toc428878738"/>
    </w:p>
    <w:p w14:paraId="1B89A8ED" w14:textId="77777777" w:rsidR="00B0243E" w:rsidRDefault="00B0243E" w:rsidP="00B0243E">
      <w:pPr>
        <w:rPr>
          <w:rFonts w:asciiTheme="majorHAnsi" w:hAnsiTheme="majorHAnsi" w:cs="Calibri"/>
          <w:lang w:val="en-US"/>
        </w:rPr>
      </w:pPr>
    </w:p>
    <w:p w14:paraId="0B224B57" w14:textId="08ED332E" w:rsidR="00B0243E" w:rsidRPr="00710EDA" w:rsidRDefault="00B0243E" w:rsidP="005C5E42">
      <w:pPr>
        <w:jc w:val="center"/>
        <w:rPr>
          <w:i/>
          <w:lang w:val="en-US"/>
        </w:rPr>
      </w:pPr>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15</w:t>
      </w:r>
      <w:r w:rsidR="00F44872">
        <w:rPr>
          <w:i/>
        </w:rPr>
        <w:fldChar w:fldCharType="end"/>
      </w:r>
      <w:r w:rsidRPr="00710EDA">
        <w:rPr>
          <w:i/>
        </w:rPr>
        <w:t xml:space="preserve">. </w:t>
      </w:r>
      <w:r w:rsidRPr="00710EDA">
        <w:rPr>
          <w:i/>
          <w:lang w:val="en-US"/>
        </w:rPr>
        <w:t>Mode of travel to work for Hammarby Sjöstad residents (Source: Foletta, 2011</w:t>
      </w:r>
      <w:bookmarkEnd w:id="23"/>
      <w:r w:rsidRPr="00710EDA">
        <w:rPr>
          <w:i/>
          <w:lang w:val="en-US"/>
        </w:rPr>
        <w:t>)</w:t>
      </w:r>
    </w:p>
    <w:p w14:paraId="3DB107C5" w14:textId="77777777" w:rsidR="00B0243E" w:rsidRPr="0006598F" w:rsidRDefault="00B0243E" w:rsidP="00F44872">
      <w:pPr>
        <w:tabs>
          <w:tab w:val="clear" w:pos="0"/>
          <w:tab w:val="clear" w:pos="567"/>
          <w:tab w:val="clear" w:pos="1276"/>
          <w:tab w:val="clear" w:pos="2552"/>
          <w:tab w:val="clear" w:pos="3828"/>
          <w:tab w:val="clear" w:pos="5103"/>
          <w:tab w:val="clear" w:pos="6379"/>
          <w:tab w:val="clear" w:pos="8364"/>
        </w:tabs>
        <w:autoSpaceDE w:val="0"/>
        <w:autoSpaceDN w:val="0"/>
        <w:adjustRightInd w:val="0"/>
        <w:ind w:left="1134" w:right="1134"/>
        <w:jc w:val="center"/>
        <w:rPr>
          <w:rFonts w:ascii="Calibri" w:hAnsi="Calibri" w:cs="Calibri"/>
          <w:lang w:val="en-US"/>
        </w:rPr>
      </w:pPr>
      <w:r>
        <w:rPr>
          <w:noProof/>
          <w:lang w:val="en-US" w:eastAsia="zh-CN"/>
        </w:rPr>
        <w:drawing>
          <wp:inline distT="0" distB="0" distL="0" distR="0" wp14:anchorId="3C961F87" wp14:editId="66445316">
            <wp:extent cx="2790190" cy="2383790"/>
            <wp:effectExtent l="0" t="0" r="0" b="0"/>
            <wp:docPr id="118"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6">
                      <a:extLst>
                        <a:ext uri="{28A0092B-C50C-407E-A947-70E740481C1C}">
                          <a14:useLocalDpi xmlns:a14="http://schemas.microsoft.com/office/drawing/2010/main" val="0"/>
                        </a:ext>
                      </a:extLst>
                    </a:blip>
                    <a:srcRect t="7953"/>
                    <a:stretch>
                      <a:fillRect/>
                    </a:stretch>
                  </pic:blipFill>
                  <pic:spPr bwMode="auto">
                    <a:xfrm>
                      <a:off x="0" y="0"/>
                      <a:ext cx="2790190" cy="2383790"/>
                    </a:xfrm>
                    <a:prstGeom prst="rect">
                      <a:avLst/>
                    </a:prstGeom>
                    <a:noFill/>
                    <a:ln>
                      <a:noFill/>
                    </a:ln>
                  </pic:spPr>
                </pic:pic>
              </a:graphicData>
            </a:graphic>
          </wp:inline>
        </w:drawing>
      </w:r>
    </w:p>
    <w:p w14:paraId="4B83EF20" w14:textId="77777777" w:rsidR="00B0243E" w:rsidRPr="00E01DF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ind w:right="1134"/>
        <w:rPr>
          <w:rFonts w:ascii="Calibri" w:hAnsi="Calibri" w:cs="Calibri"/>
          <w:lang w:val="en-US"/>
        </w:rPr>
      </w:pPr>
    </w:p>
    <w:p w14:paraId="1F79814F" w14:textId="77777777" w:rsidR="00B0243E" w:rsidRPr="0062294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asciiTheme="majorHAnsi" w:hAnsiTheme="majorHAnsi" w:cs="Calibri"/>
          <w:lang w:val="en-US"/>
        </w:rPr>
      </w:pPr>
    </w:p>
    <w:p w14:paraId="13626FA5" w14:textId="6CB6DEF9"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asciiTheme="majorHAnsi" w:hAnsiTheme="majorHAnsi" w:cs="Calibri"/>
          <w:lang w:val="en-US"/>
        </w:rPr>
      </w:pPr>
      <w:r w:rsidRPr="0062294E">
        <w:rPr>
          <w:rFonts w:asciiTheme="majorHAnsi" w:hAnsiTheme="majorHAnsi" w:cs="Calibri"/>
          <w:lang w:val="en-US"/>
        </w:rPr>
        <w:t xml:space="preserve">There </w:t>
      </w:r>
      <w:r>
        <w:rPr>
          <w:rFonts w:asciiTheme="majorHAnsi" w:hAnsiTheme="majorHAnsi" w:cs="Calibri"/>
          <w:lang w:val="en-US"/>
        </w:rPr>
        <w:t>was</w:t>
      </w:r>
      <w:r w:rsidRPr="0062294E">
        <w:rPr>
          <w:rFonts w:asciiTheme="majorHAnsi" w:hAnsiTheme="majorHAnsi" w:cs="Calibri"/>
          <w:lang w:val="en-US"/>
        </w:rPr>
        <w:t xml:space="preserve"> no information available about the second transportation goal </w:t>
      </w:r>
      <w:r>
        <w:rPr>
          <w:rFonts w:asciiTheme="majorHAnsi" w:hAnsiTheme="majorHAnsi" w:cs="Calibri"/>
          <w:lang w:val="en-US"/>
        </w:rPr>
        <w:t>set in 2011 that 15% of all vehicles should use</w:t>
      </w:r>
      <w:r w:rsidRPr="0062294E">
        <w:rPr>
          <w:rFonts w:asciiTheme="majorHAnsi" w:hAnsiTheme="majorHAnsi" w:cs="Calibri"/>
          <w:lang w:val="en-US"/>
        </w:rPr>
        <w:t xml:space="preserve"> renewable energy (bio-based or electrical). </w:t>
      </w:r>
      <w:r w:rsidR="00D52BAB">
        <w:rPr>
          <w:rFonts w:asciiTheme="majorHAnsi" w:hAnsiTheme="majorHAnsi" w:cs="Calibri"/>
          <w:lang w:val="en-US"/>
        </w:rPr>
        <w:t>On another front</w:t>
      </w:r>
      <w:r w:rsidRPr="0062294E">
        <w:rPr>
          <w:rFonts w:asciiTheme="majorHAnsi" w:hAnsiTheme="majorHAnsi" w:cs="Calibri"/>
          <w:lang w:val="en-US"/>
        </w:rPr>
        <w:t xml:space="preserve">, the automated vacuum waste collection system implemented in the district has </w:t>
      </w:r>
      <w:r>
        <w:rPr>
          <w:rFonts w:asciiTheme="majorHAnsi" w:hAnsiTheme="majorHAnsi" w:cs="Calibri"/>
          <w:lang w:val="en-US"/>
        </w:rPr>
        <w:t xml:space="preserve">reduced the need for waste collection trucks </w:t>
      </w:r>
      <w:r w:rsidRPr="0062294E">
        <w:rPr>
          <w:rFonts w:asciiTheme="majorHAnsi" w:hAnsiTheme="majorHAnsi" w:cs="Calibri"/>
          <w:lang w:val="en-US"/>
        </w:rPr>
        <w:t>(Pandis &amp; Brandt, 2011).</w:t>
      </w:r>
    </w:p>
    <w:p w14:paraId="4261CC68" w14:textId="77777777" w:rsidR="00B0243E" w:rsidRDefault="00B0243E" w:rsidP="00B0243E">
      <w:pPr>
        <w:pStyle w:val="Caption"/>
        <w:keepNext/>
        <w:rPr>
          <w:b w:val="0"/>
          <w:i/>
        </w:rPr>
      </w:pPr>
    </w:p>
    <w:p w14:paraId="3CEB85DA" w14:textId="70A86717" w:rsidR="00B0243E" w:rsidRPr="00201242" w:rsidRDefault="00B0243E" w:rsidP="00B0243E">
      <w:pPr>
        <w:pStyle w:val="Caption"/>
        <w:keepNext/>
        <w:rPr>
          <w:b w:val="0"/>
          <w:i/>
        </w:rPr>
      </w:pPr>
      <w:r w:rsidRPr="00201242">
        <w:rPr>
          <w:b w:val="0"/>
          <w:i/>
        </w:rPr>
        <w:t xml:space="preserve">Table </w:t>
      </w:r>
      <w:r w:rsidR="00703E15">
        <w:rPr>
          <w:b w:val="0"/>
          <w:i/>
        </w:rPr>
        <w:t>6</w:t>
      </w:r>
      <w:r w:rsidRPr="00201242">
        <w:rPr>
          <w:b w:val="0"/>
          <w:i/>
        </w:rPr>
        <w:t>. Transportation Achievements in terms of Green Guidelines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34"/>
        <w:gridCol w:w="4332"/>
      </w:tblGrid>
      <w:tr w:rsidR="00E83215" w:rsidRPr="00E83215" w14:paraId="4ECD7D18" w14:textId="77777777" w:rsidTr="00F44872">
        <w:tc>
          <w:tcPr>
            <w:tcW w:w="1289" w:type="dxa"/>
            <w:shd w:val="clear" w:color="auto" w:fill="auto"/>
          </w:tcPr>
          <w:p w14:paraId="2C4CB622" w14:textId="1A661665" w:rsidR="00E83215" w:rsidRPr="00F44872" w:rsidRDefault="00E83215" w:rsidP="00E83215">
            <w:pPr>
              <w:tabs>
                <w:tab w:val="clear" w:pos="0"/>
                <w:tab w:val="clear" w:pos="567"/>
                <w:tab w:val="clear" w:pos="1276"/>
                <w:tab w:val="clear" w:pos="2552"/>
                <w:tab w:val="clear" w:pos="3828"/>
                <w:tab w:val="clear" w:pos="5103"/>
                <w:tab w:val="clear" w:pos="6379"/>
                <w:tab w:val="left" w:pos="851"/>
              </w:tabs>
              <w:spacing w:line="276" w:lineRule="auto"/>
              <w:jc w:val="center"/>
              <w:rPr>
                <w:rFonts w:cs="Arial"/>
                <w:i/>
                <w:sz w:val="18"/>
                <w:szCs w:val="18"/>
                <w:lang w:val="en-US"/>
              </w:rPr>
            </w:pPr>
          </w:p>
        </w:tc>
        <w:tc>
          <w:tcPr>
            <w:tcW w:w="3734" w:type="dxa"/>
          </w:tcPr>
          <w:p w14:paraId="591F17EC" w14:textId="0A83A127" w:rsidR="00E83215" w:rsidRPr="00F44872" w:rsidRDefault="00E83215" w:rsidP="00D0090D">
            <w:pPr>
              <w:spacing w:line="276" w:lineRule="auto"/>
              <w:jc w:val="center"/>
              <w:rPr>
                <w:rFonts w:cs="Arial"/>
                <w:i/>
                <w:sz w:val="18"/>
                <w:szCs w:val="18"/>
                <w:lang w:val="en-US"/>
              </w:rPr>
            </w:pPr>
            <w:r w:rsidRPr="00F44872">
              <w:rPr>
                <w:rFonts w:cs="Arial"/>
                <w:i/>
                <w:sz w:val="18"/>
                <w:szCs w:val="18"/>
                <w:lang w:val="en-US"/>
              </w:rPr>
              <w:t>Green Guidelines Description</w:t>
            </w:r>
          </w:p>
        </w:tc>
        <w:tc>
          <w:tcPr>
            <w:tcW w:w="4332" w:type="dxa"/>
            <w:shd w:val="clear" w:color="auto" w:fill="auto"/>
          </w:tcPr>
          <w:p w14:paraId="15F40E18" w14:textId="76CA0FC2" w:rsidR="00E83215" w:rsidRPr="00F44872" w:rsidRDefault="00E83215" w:rsidP="00D0090D">
            <w:pPr>
              <w:spacing w:line="276" w:lineRule="auto"/>
              <w:jc w:val="center"/>
              <w:rPr>
                <w:rFonts w:cs="Arial"/>
                <w:i/>
                <w:sz w:val="18"/>
                <w:szCs w:val="18"/>
                <w:lang w:val="en-US"/>
              </w:rPr>
            </w:pPr>
            <w:r w:rsidRPr="00F44872">
              <w:rPr>
                <w:rFonts w:cs="Arial"/>
                <w:i/>
                <w:sz w:val="18"/>
                <w:szCs w:val="18"/>
                <w:lang w:val="en-US"/>
              </w:rPr>
              <w:t>Hammarby Achievement</w:t>
            </w:r>
          </w:p>
        </w:tc>
      </w:tr>
      <w:tr w:rsidR="00E83215" w:rsidRPr="00E83215" w14:paraId="73519CFC" w14:textId="77777777" w:rsidTr="00F44872">
        <w:tc>
          <w:tcPr>
            <w:tcW w:w="1289" w:type="dxa"/>
            <w:shd w:val="clear" w:color="auto" w:fill="auto"/>
            <w:vAlign w:val="center"/>
          </w:tcPr>
          <w:p w14:paraId="38A20EE1" w14:textId="77777777" w:rsidR="00E83215" w:rsidRPr="00F44872" w:rsidRDefault="00E83215" w:rsidP="00F44872">
            <w:pPr>
              <w:tabs>
                <w:tab w:val="clear" w:pos="0"/>
                <w:tab w:val="clear" w:pos="567"/>
                <w:tab w:val="clear" w:pos="1276"/>
                <w:tab w:val="clear" w:pos="2552"/>
                <w:tab w:val="clear" w:pos="3828"/>
                <w:tab w:val="clear" w:pos="5103"/>
                <w:tab w:val="clear" w:pos="6379"/>
                <w:tab w:val="left" w:pos="851"/>
              </w:tabs>
              <w:spacing w:line="276" w:lineRule="auto"/>
              <w:jc w:val="right"/>
              <w:rPr>
                <w:rFonts w:cs="Arial"/>
                <w:b/>
                <w:i/>
                <w:sz w:val="18"/>
                <w:szCs w:val="18"/>
                <w:lang w:val="en-US"/>
              </w:rPr>
            </w:pPr>
            <w:r w:rsidRPr="00F44872">
              <w:rPr>
                <w:rFonts w:cs="Arial"/>
                <w:b/>
                <w:i/>
                <w:sz w:val="18"/>
                <w:szCs w:val="18"/>
                <w:lang w:val="en-US"/>
              </w:rPr>
              <w:t>Transit-oriented Development</w:t>
            </w:r>
          </w:p>
        </w:tc>
        <w:tc>
          <w:tcPr>
            <w:tcW w:w="3734" w:type="dxa"/>
          </w:tcPr>
          <w:p w14:paraId="3CEC83C7" w14:textId="367B8773" w:rsidR="00E83215" w:rsidRPr="00F44872" w:rsidRDefault="00E83215" w:rsidP="00D0090D">
            <w:pPr>
              <w:spacing w:line="276" w:lineRule="auto"/>
              <w:rPr>
                <w:rFonts w:cs="Arial"/>
                <w:sz w:val="18"/>
                <w:szCs w:val="18"/>
                <w:lang w:val="en-US"/>
              </w:rPr>
            </w:pPr>
            <w:r w:rsidRPr="00F44872">
              <w:rPr>
                <w:rFonts w:cs="Arial"/>
                <w:sz w:val="18"/>
                <w:szCs w:val="18"/>
                <w:lang w:val="en-US"/>
              </w:rPr>
              <w:t xml:space="preserve">Cities should be built around their public transit systems. The area within 500-800 meters of major transit stations, such as the metro or bus rapid transit (BRT), or within 500 meters of nearest bus or transit stops (in case BRT or Metro is not avail- able) should have FAR at least 50% higher than the average of the district. For big cities, at least 70% of residents should live in TOD areas characterized by convenient mass transit service. Great accessibility (pleasant walking amenities to transit system within a 500-meter radius) must also be offered. </w:t>
            </w:r>
          </w:p>
        </w:tc>
        <w:tc>
          <w:tcPr>
            <w:tcW w:w="4332" w:type="dxa"/>
            <w:shd w:val="clear" w:color="auto" w:fill="auto"/>
          </w:tcPr>
          <w:p w14:paraId="3C21AF5F" w14:textId="18E5A4B5" w:rsidR="00E83215" w:rsidRPr="00F44872" w:rsidRDefault="00E83215" w:rsidP="00D0090D">
            <w:pPr>
              <w:spacing w:line="276" w:lineRule="auto"/>
              <w:rPr>
                <w:rFonts w:cs="Arial"/>
                <w:sz w:val="18"/>
                <w:szCs w:val="18"/>
                <w:lang w:val="en-US"/>
              </w:rPr>
            </w:pPr>
            <w:r w:rsidRPr="00F44872">
              <w:rPr>
                <w:rFonts w:cs="Arial"/>
                <w:sz w:val="18"/>
                <w:szCs w:val="18"/>
                <w:lang w:val="en-US"/>
              </w:rPr>
              <w:t xml:space="preserve">One of the key components of the project. FAR is higher close to public transit stations and public transit stations are located centrally in commercial and business districts. The FAR ranges from 1.2 to 2.3 as a whole. </w:t>
            </w:r>
          </w:p>
        </w:tc>
      </w:tr>
      <w:tr w:rsidR="00E83215" w:rsidRPr="00E83215" w14:paraId="11FE612F" w14:textId="77777777" w:rsidTr="00F44872">
        <w:tc>
          <w:tcPr>
            <w:tcW w:w="1289" w:type="dxa"/>
            <w:shd w:val="clear" w:color="auto" w:fill="auto"/>
            <w:vAlign w:val="center"/>
          </w:tcPr>
          <w:p w14:paraId="33BDB6A8" w14:textId="77777777" w:rsidR="00E83215" w:rsidRPr="00F44872" w:rsidRDefault="00E83215" w:rsidP="00F44872">
            <w:pPr>
              <w:tabs>
                <w:tab w:val="clear" w:pos="0"/>
                <w:tab w:val="clear" w:pos="567"/>
                <w:tab w:val="clear" w:pos="1276"/>
                <w:tab w:val="clear" w:pos="2552"/>
                <w:tab w:val="clear" w:pos="3828"/>
                <w:tab w:val="clear" w:pos="5103"/>
                <w:tab w:val="clear" w:pos="6379"/>
                <w:tab w:val="left" w:pos="851"/>
              </w:tabs>
              <w:spacing w:line="276" w:lineRule="auto"/>
              <w:jc w:val="right"/>
              <w:rPr>
                <w:rFonts w:cs="Arial"/>
                <w:b/>
                <w:i/>
                <w:sz w:val="18"/>
                <w:szCs w:val="18"/>
                <w:lang w:val="en-US"/>
              </w:rPr>
            </w:pPr>
            <w:r w:rsidRPr="00F44872">
              <w:rPr>
                <w:rFonts w:cs="Arial"/>
                <w:b/>
                <w:i/>
                <w:sz w:val="18"/>
                <w:szCs w:val="18"/>
                <w:lang w:val="en-US"/>
              </w:rPr>
              <w:t>Non-motorized Transit</w:t>
            </w:r>
          </w:p>
        </w:tc>
        <w:tc>
          <w:tcPr>
            <w:tcW w:w="3734" w:type="dxa"/>
          </w:tcPr>
          <w:p w14:paraId="7E78C18A" w14:textId="3D1996EB" w:rsidR="00E83215" w:rsidRPr="00F44872" w:rsidRDefault="00E83215">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 w:val="18"/>
                <w:szCs w:val="18"/>
                <w:lang w:val="en-US"/>
              </w:rPr>
            </w:pPr>
            <w:r w:rsidRPr="00F44872">
              <w:rPr>
                <w:rFonts w:cs="Arial"/>
                <w:sz w:val="18"/>
                <w:szCs w:val="18"/>
                <w:lang w:val="en-US"/>
              </w:rPr>
              <w:t xml:space="preserve">There should be dedicated and connected walking paths of at least 10 km in length per square kilometer, and dedicated and connected biking paths of least 10 km in length per square kilometer in urban areas. </w:t>
            </w:r>
          </w:p>
        </w:tc>
        <w:tc>
          <w:tcPr>
            <w:tcW w:w="4332" w:type="dxa"/>
            <w:shd w:val="clear" w:color="auto" w:fill="auto"/>
          </w:tcPr>
          <w:p w14:paraId="101508C7" w14:textId="79721D4A" w:rsidR="00E83215" w:rsidRPr="00F44872" w:rsidRDefault="00E83215">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sz w:val="18"/>
                <w:szCs w:val="18"/>
                <w:lang w:val="en-US"/>
              </w:rPr>
            </w:pPr>
            <w:r w:rsidRPr="00F44872">
              <w:rPr>
                <w:rFonts w:cs="Arial"/>
                <w:sz w:val="18"/>
                <w:szCs w:val="18"/>
                <w:lang w:val="en-US"/>
              </w:rPr>
              <w:t xml:space="preserve">The density of walking paths is about </w:t>
            </w:r>
            <w:r w:rsidRPr="00F44872">
              <w:rPr>
                <w:rFonts w:cs="Arial"/>
                <w:sz w:val="18"/>
                <w:szCs w:val="18"/>
              </w:rPr>
              <w:t>25.8 km/km²</w:t>
            </w:r>
            <w:r w:rsidRPr="00F44872">
              <w:rPr>
                <w:rFonts w:cs="Arial"/>
                <w:sz w:val="18"/>
                <w:szCs w:val="18"/>
                <w:lang w:val="en-US"/>
              </w:rPr>
              <w:t>; the density of biking paths is about 10.5 km/km</w:t>
            </w:r>
            <w:r w:rsidRPr="00F44872">
              <w:rPr>
                <w:rFonts w:cs="Arial"/>
                <w:sz w:val="18"/>
                <w:szCs w:val="18"/>
                <w:vertAlign w:val="superscript"/>
                <w:lang w:val="en-US"/>
              </w:rPr>
              <w:t>2</w:t>
            </w:r>
            <w:r w:rsidRPr="00F44872">
              <w:rPr>
                <w:rFonts w:cs="Arial"/>
                <w:sz w:val="18"/>
                <w:szCs w:val="18"/>
                <w:lang w:val="en-US"/>
              </w:rPr>
              <w:t xml:space="preserve">. </w:t>
            </w:r>
            <w:r w:rsidRPr="00F44872">
              <w:rPr>
                <w:sz w:val="18"/>
                <w:szCs w:val="18"/>
              </w:rPr>
              <w:t xml:space="preserve">Bicycle paths run along the main transportation corridors as well as waterfronts and through majority residential areas. Bicycle and walking paths are also connected with traffic separated bridges and to the citywide bicycle and walking network. </w:t>
            </w:r>
          </w:p>
        </w:tc>
      </w:tr>
      <w:tr w:rsidR="00E83215" w:rsidRPr="00E83215" w14:paraId="68C8D989" w14:textId="77777777" w:rsidTr="00F44872">
        <w:tc>
          <w:tcPr>
            <w:tcW w:w="1289" w:type="dxa"/>
            <w:shd w:val="clear" w:color="auto" w:fill="auto"/>
            <w:vAlign w:val="center"/>
          </w:tcPr>
          <w:p w14:paraId="2E68AFEB" w14:textId="77777777" w:rsidR="00E83215" w:rsidRPr="00F44872" w:rsidRDefault="00E83215" w:rsidP="00F44872">
            <w:pPr>
              <w:tabs>
                <w:tab w:val="clear" w:pos="0"/>
                <w:tab w:val="clear" w:pos="567"/>
                <w:tab w:val="clear" w:pos="1276"/>
                <w:tab w:val="clear" w:pos="2552"/>
                <w:tab w:val="clear" w:pos="3828"/>
                <w:tab w:val="clear" w:pos="5103"/>
                <w:tab w:val="clear" w:pos="6379"/>
                <w:tab w:val="left" w:pos="851"/>
              </w:tabs>
              <w:spacing w:line="276" w:lineRule="auto"/>
              <w:jc w:val="right"/>
              <w:rPr>
                <w:rFonts w:cs="Arial"/>
                <w:b/>
                <w:i/>
                <w:sz w:val="18"/>
                <w:szCs w:val="18"/>
                <w:lang w:val="en-US"/>
              </w:rPr>
            </w:pPr>
            <w:r w:rsidRPr="00F44872">
              <w:rPr>
                <w:rFonts w:cs="Arial"/>
                <w:b/>
                <w:i/>
                <w:sz w:val="18"/>
                <w:szCs w:val="18"/>
                <w:lang w:val="en-US"/>
              </w:rPr>
              <w:t>Public Transit</w:t>
            </w:r>
          </w:p>
        </w:tc>
        <w:tc>
          <w:tcPr>
            <w:tcW w:w="3734" w:type="dxa"/>
          </w:tcPr>
          <w:p w14:paraId="651DDA87" w14:textId="753745AB" w:rsidR="00E83215" w:rsidRPr="00F44872" w:rsidRDefault="00E83215"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Calibri-Light"/>
                <w:sz w:val="18"/>
                <w:szCs w:val="18"/>
                <w:lang w:val="en-US"/>
              </w:rPr>
            </w:pPr>
            <w:r w:rsidRPr="00F44872">
              <w:rPr>
                <w:rFonts w:cs="Calibri-Light"/>
                <w:sz w:val="18"/>
                <w:szCs w:val="18"/>
                <w:lang w:val="en-US"/>
              </w:rPr>
              <w:t xml:space="preserve">All new developments must be within a 500-meter radius of a bus or rapid transit station. For the city as a whole, at least 90% of </w:t>
            </w:r>
            <w:r w:rsidRPr="00F44872">
              <w:rPr>
                <w:rFonts w:cs="Calibri-Light"/>
                <w:sz w:val="18"/>
                <w:szCs w:val="18"/>
                <w:lang w:val="en-US"/>
              </w:rPr>
              <w:lastRenderedPageBreak/>
              <w:t xml:space="preserve">developments should be within 800-meter radius of a public transit station. </w:t>
            </w:r>
          </w:p>
        </w:tc>
        <w:tc>
          <w:tcPr>
            <w:tcW w:w="4332" w:type="dxa"/>
            <w:shd w:val="clear" w:color="auto" w:fill="auto"/>
          </w:tcPr>
          <w:p w14:paraId="0131A663" w14:textId="79A5B501" w:rsidR="00E83215" w:rsidRPr="00F44872" w:rsidRDefault="00E83215"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sz w:val="18"/>
                <w:szCs w:val="18"/>
                <w:lang w:val="en-US"/>
              </w:rPr>
            </w:pPr>
            <w:r w:rsidRPr="00F44872">
              <w:rPr>
                <w:rFonts w:cs="Calibri-Light"/>
                <w:sz w:val="18"/>
                <w:szCs w:val="18"/>
                <w:lang w:val="en-US"/>
              </w:rPr>
              <w:lastRenderedPageBreak/>
              <w:t xml:space="preserve">Every residence is within 300 m of a light rail station. There are also a number of public transit options: </w:t>
            </w:r>
            <w:r w:rsidRPr="00F44872">
              <w:rPr>
                <w:rFonts w:cs="Arial"/>
                <w:sz w:val="18"/>
                <w:szCs w:val="18"/>
                <w:lang w:val="en-US"/>
              </w:rPr>
              <w:t xml:space="preserve">light rail, bike-share, ferry, carpool, and busses. </w:t>
            </w:r>
          </w:p>
        </w:tc>
      </w:tr>
      <w:tr w:rsidR="00E83215" w:rsidRPr="00E83215" w14:paraId="29C71A47" w14:textId="77777777" w:rsidTr="00F44872">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496C1FF" w14:textId="77777777" w:rsidR="00E83215" w:rsidRPr="00F44872" w:rsidRDefault="00E83215" w:rsidP="00F44872">
            <w:pPr>
              <w:tabs>
                <w:tab w:val="clear" w:pos="0"/>
                <w:tab w:val="clear" w:pos="567"/>
                <w:tab w:val="clear" w:pos="1276"/>
                <w:tab w:val="clear" w:pos="2552"/>
                <w:tab w:val="clear" w:pos="3828"/>
                <w:tab w:val="clear" w:pos="5103"/>
                <w:tab w:val="clear" w:pos="6379"/>
                <w:tab w:val="left" w:pos="851"/>
              </w:tabs>
              <w:spacing w:line="276" w:lineRule="auto"/>
              <w:jc w:val="right"/>
              <w:rPr>
                <w:rFonts w:cs="Arial"/>
                <w:b/>
                <w:i/>
                <w:sz w:val="18"/>
                <w:szCs w:val="18"/>
                <w:lang w:val="en-US"/>
              </w:rPr>
            </w:pPr>
            <w:r w:rsidRPr="00F44872">
              <w:rPr>
                <w:rFonts w:cs="Arial"/>
                <w:b/>
                <w:i/>
                <w:sz w:val="18"/>
                <w:szCs w:val="18"/>
                <w:lang w:val="en-US"/>
              </w:rPr>
              <w:t>Car Control</w:t>
            </w:r>
          </w:p>
        </w:tc>
        <w:tc>
          <w:tcPr>
            <w:tcW w:w="3734" w:type="dxa"/>
            <w:tcBorders>
              <w:top w:val="single" w:sz="4" w:space="0" w:color="auto"/>
              <w:left w:val="single" w:sz="4" w:space="0" w:color="auto"/>
              <w:bottom w:val="single" w:sz="4" w:space="0" w:color="auto"/>
              <w:right w:val="single" w:sz="4" w:space="0" w:color="auto"/>
            </w:tcBorders>
          </w:tcPr>
          <w:p w14:paraId="749B519D" w14:textId="4559235E" w:rsidR="00E83215" w:rsidRPr="00F44872" w:rsidRDefault="00E83215" w:rsidP="00D0090D">
            <w:pPr>
              <w:rPr>
                <w:sz w:val="18"/>
                <w:szCs w:val="18"/>
                <w:lang w:val="en-US"/>
              </w:rPr>
            </w:pPr>
            <w:r w:rsidRPr="00F44872">
              <w:rPr>
                <w:sz w:val="18"/>
                <w:szCs w:val="18"/>
                <w:lang w:val="en-US"/>
              </w:rPr>
              <w:t xml:space="preserve">Every city should have a strategy to cap car use. Where high-quality transit exists, there should be limits on parking. </w:t>
            </w:r>
          </w:p>
        </w:tc>
        <w:tc>
          <w:tcPr>
            <w:tcW w:w="4332" w:type="dxa"/>
            <w:tcBorders>
              <w:top w:val="single" w:sz="4" w:space="0" w:color="auto"/>
              <w:left w:val="single" w:sz="4" w:space="0" w:color="auto"/>
              <w:bottom w:val="single" w:sz="4" w:space="0" w:color="auto"/>
              <w:right w:val="single" w:sz="4" w:space="0" w:color="auto"/>
            </w:tcBorders>
            <w:shd w:val="clear" w:color="auto" w:fill="auto"/>
          </w:tcPr>
          <w:p w14:paraId="467C4DF2" w14:textId="36324C34" w:rsidR="00E83215" w:rsidRPr="00F44872" w:rsidRDefault="00E83215" w:rsidP="00F44872">
            <w:pPr>
              <w:rPr>
                <w:rFonts w:cs="Arial"/>
                <w:sz w:val="18"/>
                <w:szCs w:val="18"/>
                <w:lang w:val="en-US"/>
              </w:rPr>
            </w:pPr>
            <w:r w:rsidRPr="00F44872">
              <w:rPr>
                <w:sz w:val="18"/>
                <w:szCs w:val="18"/>
                <w:lang w:val="en-US"/>
              </w:rPr>
              <w:t xml:space="preserve">Car ownership is low – there are about 210 cars per 1,000 residents. At first, the parking standard was set to 0.7 cars per household. This is lower than the average parking standard in Stockholm. In practice, the parking standard is 0.55 parking spaces per household. On ground public parking is regulated and minimized to parking along streets. All other parking is built underground. </w:t>
            </w:r>
          </w:p>
        </w:tc>
      </w:tr>
    </w:tbl>
    <w:p w14:paraId="2050D092" w14:textId="42A23BDC" w:rsidR="00B0243E" w:rsidRPr="00FD4145" w:rsidRDefault="00B0243E" w:rsidP="00B0243E">
      <w:pPr>
        <w:tabs>
          <w:tab w:val="clear" w:pos="0"/>
          <w:tab w:val="clear" w:pos="567"/>
          <w:tab w:val="clear" w:pos="1276"/>
          <w:tab w:val="clear" w:pos="2552"/>
          <w:tab w:val="clear" w:pos="3828"/>
          <w:tab w:val="clear" w:pos="5103"/>
          <w:tab w:val="clear" w:pos="6379"/>
          <w:tab w:val="clear" w:pos="8364"/>
        </w:tabs>
        <w:rPr>
          <w:rFonts w:cs="Arial"/>
          <w:b/>
          <w:szCs w:val="22"/>
          <w:lang w:val="en-US"/>
        </w:rPr>
      </w:pPr>
    </w:p>
    <w:p w14:paraId="575E2B55" w14:textId="47F7E327" w:rsidR="00B0243E" w:rsidRDefault="00B0243E" w:rsidP="00B0243E">
      <w:pPr>
        <w:pStyle w:val="Heading2"/>
      </w:pPr>
      <w:bookmarkStart w:id="24" w:name="_Toc429578059"/>
      <w:r>
        <w:t>6.4 Green Buildings</w:t>
      </w:r>
      <w:bookmarkEnd w:id="24"/>
      <w:r>
        <w:t xml:space="preserve"> </w:t>
      </w:r>
    </w:p>
    <w:p w14:paraId="52B141DB" w14:textId="64DF4002" w:rsidR="00B0243E" w:rsidRPr="00A2546A" w:rsidRDefault="00B0243E" w:rsidP="00B0243E">
      <w:pPr>
        <w:pStyle w:val="BodyText"/>
        <w:rPr>
          <w:i/>
          <w:lang w:val="en-US"/>
        </w:rPr>
      </w:pPr>
      <w:r w:rsidRPr="00A2546A">
        <w:rPr>
          <w:i/>
          <w:lang w:val="en-US"/>
        </w:rPr>
        <w:t xml:space="preserve">This section covers </w:t>
      </w:r>
      <w:r w:rsidRPr="00A2546A">
        <w:rPr>
          <w:b/>
          <w:i/>
          <w:lang w:val="en-US"/>
        </w:rPr>
        <w:t>9) Green Buildings</w:t>
      </w:r>
      <w:r w:rsidR="00D27CB1">
        <w:rPr>
          <w:i/>
          <w:lang w:val="en-US"/>
        </w:rPr>
        <w:t xml:space="preserve"> </w:t>
      </w:r>
      <w:r w:rsidR="00D27CB1">
        <w:rPr>
          <w:lang w:val="en-US"/>
        </w:rPr>
        <w:t xml:space="preserve">from the 12 Green Guidelines. </w:t>
      </w:r>
      <w:r w:rsidRPr="00A2546A">
        <w:rPr>
          <w:i/>
          <w:lang w:val="en-US"/>
        </w:rPr>
        <w:t xml:space="preserve"> </w:t>
      </w:r>
    </w:p>
    <w:p w14:paraId="628DC91D" w14:textId="77777777" w:rsidR="00B0243E" w:rsidRDefault="00B0243E" w:rsidP="00B0243E">
      <w:pPr>
        <w:pStyle w:val="Heading3"/>
      </w:pPr>
      <w:r>
        <w:t xml:space="preserve">6.4.1 </w:t>
      </w:r>
      <w:r w:rsidRPr="006D6403">
        <w:t>Goal</w:t>
      </w:r>
    </w:p>
    <w:p w14:paraId="74695B90"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r w:rsidRPr="006D6403">
        <w:rPr>
          <w:rFonts w:cs="Arial"/>
          <w:szCs w:val="22"/>
          <w:lang w:val="en-US"/>
        </w:rPr>
        <w:t xml:space="preserve">There were no direct green building goals set up from the City of Stockholm when the environmental goals were formulated. However, </w:t>
      </w:r>
      <w:r>
        <w:rPr>
          <w:rFonts w:cs="Arial"/>
          <w:szCs w:val="22"/>
          <w:lang w:val="en-US"/>
        </w:rPr>
        <w:t>the City of Stockholm stated that “The choice of building materials should be healthy, dry, and environmentally friendly.”</w:t>
      </w:r>
    </w:p>
    <w:p w14:paraId="08EA9116"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p>
    <w:p w14:paraId="29CCB084" w14:textId="02345A3E" w:rsidR="00B0243E" w:rsidRPr="00F77892"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szCs w:val="22"/>
        </w:rPr>
      </w:pPr>
      <w:r>
        <w:rPr>
          <w:rFonts w:cs="Arial"/>
          <w:szCs w:val="22"/>
          <w:lang w:val="en-US"/>
        </w:rPr>
        <w:t xml:space="preserve">The Sweden Green Building Council’s rating system is used in Sweden to determine a building’s performance. </w:t>
      </w:r>
      <w:r w:rsidRPr="00F77892">
        <w:rPr>
          <w:i/>
          <w:szCs w:val="22"/>
        </w:rPr>
        <w:t xml:space="preserve">Miljöbyggnad </w:t>
      </w:r>
      <w:r w:rsidRPr="00F77892">
        <w:rPr>
          <w:szCs w:val="22"/>
        </w:rPr>
        <w:t>(Environmental Building) is the name of a Swedish environmental certification</w:t>
      </w:r>
      <w:r>
        <w:rPr>
          <w:szCs w:val="22"/>
        </w:rPr>
        <w:t xml:space="preserve"> system</w:t>
      </w:r>
      <w:r w:rsidRPr="00F77892">
        <w:rPr>
          <w:szCs w:val="22"/>
        </w:rPr>
        <w:t xml:space="preserve"> for both newly constructed buildings and existing buildings. The system is based on Swedish construction rules, government regulations</w:t>
      </w:r>
      <w:r>
        <w:rPr>
          <w:szCs w:val="22"/>
        </w:rPr>
        <w:t>,</w:t>
      </w:r>
      <w:r w:rsidRPr="00F77892">
        <w:rPr>
          <w:szCs w:val="22"/>
        </w:rPr>
        <w:t xml:space="preserve"> and Swedish building practice</w:t>
      </w:r>
      <w:r>
        <w:rPr>
          <w:szCs w:val="22"/>
        </w:rPr>
        <w:t>s</w:t>
      </w:r>
      <w:r w:rsidRPr="00F77892">
        <w:rPr>
          <w:szCs w:val="22"/>
        </w:rPr>
        <w:t xml:space="preserve">. </w:t>
      </w:r>
      <w:r w:rsidR="00E80CC1">
        <w:rPr>
          <w:szCs w:val="22"/>
        </w:rPr>
        <w:t>Certifications are</w:t>
      </w:r>
      <w:r w:rsidRPr="00F77892">
        <w:rPr>
          <w:szCs w:val="22"/>
        </w:rPr>
        <w:t xml:space="preserve"> divided into three levels of classifi</w:t>
      </w:r>
      <w:r>
        <w:rPr>
          <w:szCs w:val="22"/>
        </w:rPr>
        <w:t>cation; B</w:t>
      </w:r>
      <w:r w:rsidR="00E14225">
        <w:rPr>
          <w:szCs w:val="22"/>
        </w:rPr>
        <w:t>ronze</w:t>
      </w:r>
      <w:r>
        <w:rPr>
          <w:szCs w:val="22"/>
        </w:rPr>
        <w:t>, S</w:t>
      </w:r>
      <w:r w:rsidR="00E14225">
        <w:rPr>
          <w:szCs w:val="22"/>
        </w:rPr>
        <w:t>ilver</w:t>
      </w:r>
      <w:r>
        <w:rPr>
          <w:szCs w:val="22"/>
        </w:rPr>
        <w:t xml:space="preserve"> and G</w:t>
      </w:r>
      <w:r w:rsidR="00E14225">
        <w:rPr>
          <w:szCs w:val="22"/>
        </w:rPr>
        <w:t>old</w:t>
      </w:r>
      <w:r>
        <w:rPr>
          <w:szCs w:val="22"/>
        </w:rPr>
        <w:t xml:space="preserve"> </w:t>
      </w:r>
      <w:r w:rsidRPr="00F77892">
        <w:rPr>
          <w:szCs w:val="22"/>
        </w:rPr>
        <w:t>(SGBC, 2015).</w:t>
      </w:r>
      <w:r>
        <w:rPr>
          <w:szCs w:val="22"/>
        </w:rPr>
        <w:t xml:space="preserve"> </w:t>
      </w:r>
      <w:r w:rsidRPr="0076544A">
        <w:rPr>
          <w:szCs w:val="22"/>
        </w:rPr>
        <w:t>Based on the applicable building standard for the zone of Stockholm</w:t>
      </w:r>
      <w:r>
        <w:rPr>
          <w:szCs w:val="22"/>
        </w:rPr>
        <w:t>,</w:t>
      </w:r>
      <w:r w:rsidRPr="0076544A">
        <w:rPr>
          <w:szCs w:val="22"/>
        </w:rPr>
        <w:t xml:space="preserve"> the electricity requirement is: </w:t>
      </w:r>
      <w:r w:rsidR="00E14225">
        <w:rPr>
          <w:szCs w:val="22"/>
        </w:rPr>
        <w:t xml:space="preserve">a </w:t>
      </w:r>
      <w:r w:rsidRPr="0076544A">
        <w:rPr>
          <w:szCs w:val="22"/>
        </w:rPr>
        <w:t>max</w:t>
      </w:r>
      <w:r w:rsidR="00E14225">
        <w:rPr>
          <w:szCs w:val="22"/>
        </w:rPr>
        <w:t>imum of</w:t>
      </w:r>
      <w:r w:rsidRPr="0076544A">
        <w:rPr>
          <w:szCs w:val="22"/>
        </w:rPr>
        <w:t xml:space="preserve"> 100 kWh/m² for bronze, 75 kWh/m² </w:t>
      </w:r>
      <w:r w:rsidR="00E14225">
        <w:rPr>
          <w:szCs w:val="22"/>
        </w:rPr>
        <w:t>for</w:t>
      </w:r>
      <w:r w:rsidRPr="0076544A">
        <w:rPr>
          <w:szCs w:val="22"/>
        </w:rPr>
        <w:t xml:space="preserve"> silver</w:t>
      </w:r>
      <w:r w:rsidR="00E14225">
        <w:rPr>
          <w:szCs w:val="22"/>
        </w:rPr>
        <w:t>,</w:t>
      </w:r>
      <w:r w:rsidRPr="0076544A">
        <w:rPr>
          <w:szCs w:val="22"/>
        </w:rPr>
        <w:t xml:space="preserve"> and 65 kWh/m² for gold.</w:t>
      </w:r>
    </w:p>
    <w:p w14:paraId="2C9C8249"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p>
    <w:p w14:paraId="0B3EE531" w14:textId="77777777" w:rsidR="00B0243E" w:rsidRDefault="00B0243E" w:rsidP="00B0243E">
      <w:pPr>
        <w:pStyle w:val="Heading3"/>
      </w:pPr>
      <w:r>
        <w:t>6.4.2 Financing and Implementation</w:t>
      </w:r>
    </w:p>
    <w:p w14:paraId="55B37EF8" w14:textId="0511D9FD" w:rsidR="00E80CC1" w:rsidRDefault="00B0243E" w:rsidP="00B0243E">
      <w:pPr>
        <w:pStyle w:val="ListParagraph"/>
        <w:spacing w:line="276" w:lineRule="auto"/>
        <w:ind w:left="0"/>
        <w:rPr>
          <w:rFonts w:cs="Arial"/>
          <w:szCs w:val="22"/>
          <w:lang w:val="en-US"/>
        </w:rPr>
      </w:pPr>
      <w:r w:rsidRPr="006D0B5C">
        <w:rPr>
          <w:rFonts w:cs="Arial"/>
          <w:szCs w:val="22"/>
          <w:lang w:val="en-US"/>
        </w:rPr>
        <w:t>Building directives from the City of Stockholm</w:t>
      </w:r>
      <w:r w:rsidR="00E80CC1">
        <w:rPr>
          <w:rFonts w:cs="Arial"/>
          <w:szCs w:val="22"/>
          <w:lang w:val="en-US"/>
        </w:rPr>
        <w:t xml:space="preserve"> and the Hammarby planning process</w:t>
      </w:r>
      <w:r w:rsidRPr="006D0B5C">
        <w:rPr>
          <w:rFonts w:cs="Arial"/>
          <w:szCs w:val="22"/>
          <w:lang w:val="en-US"/>
        </w:rPr>
        <w:t xml:space="preserve"> put pressure on the developers to use environmental friendly materials. The developers </w:t>
      </w:r>
      <w:r>
        <w:rPr>
          <w:rFonts w:cs="Arial"/>
          <w:szCs w:val="22"/>
          <w:lang w:val="en-US"/>
        </w:rPr>
        <w:t>avoided</w:t>
      </w:r>
      <w:r w:rsidRPr="006D0B5C">
        <w:rPr>
          <w:rFonts w:cs="Arial"/>
          <w:szCs w:val="22"/>
          <w:lang w:val="en-US"/>
        </w:rPr>
        <w:t xml:space="preserve"> </w:t>
      </w:r>
      <w:r w:rsidR="00E80CC1">
        <w:rPr>
          <w:rFonts w:cs="Arial"/>
          <w:szCs w:val="22"/>
          <w:lang w:val="en-US"/>
        </w:rPr>
        <w:t xml:space="preserve">using </w:t>
      </w:r>
      <w:r w:rsidRPr="006D0B5C">
        <w:rPr>
          <w:rFonts w:cs="Arial"/>
          <w:szCs w:val="22"/>
          <w:lang w:val="en-US"/>
        </w:rPr>
        <w:t xml:space="preserve">certain metals and plastics inside buildings in order to meet the City’s </w:t>
      </w:r>
      <w:r>
        <w:rPr>
          <w:rFonts w:cs="Arial"/>
          <w:szCs w:val="22"/>
          <w:lang w:val="en-US"/>
        </w:rPr>
        <w:t>goals</w:t>
      </w:r>
      <w:r w:rsidRPr="006D0B5C">
        <w:rPr>
          <w:rFonts w:cs="Arial"/>
          <w:szCs w:val="22"/>
          <w:lang w:val="en-US"/>
        </w:rPr>
        <w:t xml:space="preserve">. </w:t>
      </w:r>
    </w:p>
    <w:p w14:paraId="3945E18C" w14:textId="77777777" w:rsidR="00E80CC1" w:rsidRDefault="00E80CC1" w:rsidP="00B0243E">
      <w:pPr>
        <w:pStyle w:val="ListParagraph"/>
        <w:spacing w:line="276" w:lineRule="auto"/>
        <w:ind w:left="0"/>
        <w:rPr>
          <w:rFonts w:cs="Arial"/>
          <w:szCs w:val="22"/>
          <w:lang w:val="en-US"/>
        </w:rPr>
      </w:pPr>
    </w:p>
    <w:p w14:paraId="0ABED299" w14:textId="18E47995" w:rsidR="00B0243E" w:rsidRDefault="00B0243E" w:rsidP="00B0243E">
      <w:pPr>
        <w:pStyle w:val="ListParagraph"/>
        <w:spacing w:line="276" w:lineRule="auto"/>
        <w:ind w:left="0"/>
        <w:rPr>
          <w:rFonts w:cs="Arial"/>
          <w:szCs w:val="22"/>
          <w:lang w:val="en-US"/>
        </w:rPr>
      </w:pPr>
      <w:r>
        <w:rPr>
          <w:rFonts w:cs="Arial"/>
          <w:szCs w:val="22"/>
          <w:lang w:val="en-US"/>
        </w:rPr>
        <w:t xml:space="preserve">There were no special financing models for the green buildings in Hammarby; developers financed their own projects with the expectation of getting a good return once residents or property management associations bought the buildings. </w:t>
      </w:r>
    </w:p>
    <w:p w14:paraId="3DA9E84E"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szCs w:val="22"/>
        </w:rPr>
      </w:pPr>
    </w:p>
    <w:p w14:paraId="308CDF02" w14:textId="77777777" w:rsidR="00F44872" w:rsidRDefault="00B0243E" w:rsidP="00F44872">
      <w:pPr>
        <w:tabs>
          <w:tab w:val="clear" w:pos="0"/>
          <w:tab w:val="clear" w:pos="567"/>
          <w:tab w:val="clear" w:pos="1276"/>
          <w:tab w:val="clear" w:pos="2552"/>
          <w:tab w:val="clear" w:pos="3828"/>
          <w:tab w:val="clear" w:pos="5103"/>
          <w:tab w:val="clear" w:pos="6379"/>
          <w:tab w:val="clear" w:pos="8364"/>
        </w:tabs>
        <w:spacing w:line="276" w:lineRule="auto"/>
        <w:rPr>
          <w:rFonts w:cs="Arial"/>
          <w:b/>
          <w:lang w:val="en-US"/>
        </w:rPr>
      </w:pPr>
      <w:r>
        <w:rPr>
          <w:rFonts w:cs="Arial"/>
          <w:b/>
          <w:lang w:val="en-US"/>
        </w:rPr>
        <w:t>Energy S</w:t>
      </w:r>
      <w:r w:rsidRPr="00F77892">
        <w:rPr>
          <w:rFonts w:cs="Arial"/>
          <w:b/>
          <w:lang w:val="en-US"/>
        </w:rPr>
        <w:t>mar</w:t>
      </w:r>
      <w:r>
        <w:rPr>
          <w:rFonts w:cs="Arial"/>
          <w:b/>
          <w:lang w:val="en-US"/>
        </w:rPr>
        <w:t>t</w:t>
      </w:r>
      <w:r w:rsidR="00F44872">
        <w:rPr>
          <w:rFonts w:cs="Arial"/>
          <w:b/>
          <w:lang w:val="en-US"/>
        </w:rPr>
        <w:t xml:space="preserve"> Buildings in Hammarby Sjöstad</w:t>
      </w:r>
    </w:p>
    <w:p w14:paraId="462253FC" w14:textId="275414F6" w:rsidR="00E80CC1" w:rsidRPr="00F44872" w:rsidRDefault="00E80CC1" w:rsidP="00F44872">
      <w:pPr>
        <w:tabs>
          <w:tab w:val="clear" w:pos="0"/>
          <w:tab w:val="clear" w:pos="567"/>
          <w:tab w:val="clear" w:pos="1276"/>
          <w:tab w:val="clear" w:pos="2552"/>
          <w:tab w:val="clear" w:pos="3828"/>
          <w:tab w:val="clear" w:pos="5103"/>
          <w:tab w:val="clear" w:pos="6379"/>
          <w:tab w:val="clear" w:pos="8364"/>
        </w:tabs>
        <w:spacing w:line="276" w:lineRule="auto"/>
        <w:rPr>
          <w:rFonts w:cs="Arial"/>
          <w:b/>
          <w:lang w:val="en-US"/>
        </w:rPr>
      </w:pPr>
      <w:r>
        <w:rPr>
          <w:rFonts w:cs="Arial"/>
          <w:szCs w:val="22"/>
          <w:lang w:val="en-US"/>
        </w:rPr>
        <w:t xml:space="preserve">This section will cover three types of green buildings in Hammarby: 1) The winners of the “Best Building” award; 2) A self-heating building; and 3) GlasHusEtt, a green building that also provides the public with information about Hammarby’s sustainability initiatives. </w:t>
      </w:r>
    </w:p>
    <w:p w14:paraId="2DFCCCEE" w14:textId="77777777" w:rsidR="00E80CC1" w:rsidRDefault="00E80CC1"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US"/>
        </w:rPr>
      </w:pPr>
    </w:p>
    <w:p w14:paraId="3A41D519" w14:textId="65C49179" w:rsidR="00B0243E" w:rsidRPr="0076544A"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szCs w:val="22"/>
        </w:rPr>
      </w:pPr>
      <w:r w:rsidRPr="00F77892">
        <w:rPr>
          <w:rFonts w:cs="Arial"/>
          <w:szCs w:val="22"/>
          <w:lang w:val="en-US"/>
        </w:rPr>
        <w:t>I</w:t>
      </w:r>
      <w:r>
        <w:rPr>
          <w:rFonts w:cs="Arial"/>
          <w:szCs w:val="22"/>
          <w:lang w:val="en-US"/>
        </w:rPr>
        <w:t>n 2000, there was a competition for “Best Building</w:t>
      </w:r>
      <w:r w:rsidRPr="00F77892">
        <w:rPr>
          <w:rFonts w:cs="Arial"/>
          <w:szCs w:val="22"/>
          <w:lang w:val="en-US"/>
        </w:rPr>
        <w:t>,</w:t>
      </w:r>
      <w:r>
        <w:rPr>
          <w:rFonts w:cs="Arial"/>
          <w:szCs w:val="22"/>
          <w:lang w:val="en-US"/>
        </w:rPr>
        <w:t>”</w:t>
      </w:r>
      <w:r w:rsidRPr="00F77892">
        <w:rPr>
          <w:rFonts w:cs="Arial"/>
          <w:szCs w:val="22"/>
          <w:lang w:val="en-US"/>
        </w:rPr>
        <w:t xml:space="preserve"> with the assessment criteria of reduced environmental load, good residential quality</w:t>
      </w:r>
      <w:r>
        <w:rPr>
          <w:rFonts w:cs="Arial"/>
          <w:szCs w:val="22"/>
          <w:lang w:val="en-US"/>
        </w:rPr>
        <w:t>,</w:t>
      </w:r>
      <w:r w:rsidRPr="00F77892">
        <w:rPr>
          <w:rFonts w:cs="Arial"/>
          <w:szCs w:val="22"/>
          <w:lang w:val="en-US"/>
        </w:rPr>
        <w:t xml:space="preserve"> and low lifecycle cost. All of the awarded buildings show more than one element of smart infrastructure (Svane, 2013).</w:t>
      </w:r>
    </w:p>
    <w:p w14:paraId="0A98F4FB"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p>
    <w:p w14:paraId="28FAECF2" w14:textId="1F0C49F3"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F77892">
        <w:rPr>
          <w:rFonts w:cs="Arial"/>
          <w:szCs w:val="22"/>
          <w:lang w:val="en-US"/>
        </w:rPr>
        <w:lastRenderedPageBreak/>
        <w:t>Holmen, winner of the first prize and developed by contractor NCC as a housi</w:t>
      </w:r>
      <w:r>
        <w:rPr>
          <w:rFonts w:cs="Arial"/>
          <w:szCs w:val="22"/>
          <w:lang w:val="en-US"/>
        </w:rPr>
        <w:t>ng cooperative, has photovoltaics covering the front facade</w:t>
      </w:r>
      <w:r w:rsidRPr="00F77892">
        <w:rPr>
          <w:rFonts w:cs="Arial"/>
          <w:szCs w:val="22"/>
          <w:lang w:val="en-US"/>
        </w:rPr>
        <w:t xml:space="preserve">. Smart infrastructure elements </w:t>
      </w:r>
      <w:r>
        <w:rPr>
          <w:rFonts w:cs="Arial"/>
          <w:szCs w:val="22"/>
          <w:lang w:val="en-US"/>
        </w:rPr>
        <w:t>also allow for</w:t>
      </w:r>
      <w:r w:rsidRPr="00F77892">
        <w:rPr>
          <w:rFonts w:cs="Arial"/>
          <w:szCs w:val="22"/>
          <w:lang w:val="en-US"/>
        </w:rPr>
        <w:t xml:space="preserve"> heat retrieval from the sewage water and the exhaust air, and ventilation is controlled </w:t>
      </w:r>
      <w:r w:rsidR="00E80CC1">
        <w:rPr>
          <w:rFonts w:cs="Arial"/>
          <w:szCs w:val="22"/>
          <w:lang w:val="en-US"/>
        </w:rPr>
        <w:t xml:space="preserve">by </w:t>
      </w:r>
      <w:r w:rsidRPr="00F77892">
        <w:rPr>
          <w:rFonts w:cs="Arial"/>
          <w:szCs w:val="22"/>
          <w:lang w:val="en-US"/>
        </w:rPr>
        <w:t>each flat</w:t>
      </w:r>
      <w:r w:rsidR="00E80CC1">
        <w:rPr>
          <w:rFonts w:cs="Arial"/>
          <w:szCs w:val="22"/>
          <w:lang w:val="en-US"/>
        </w:rPr>
        <w:t xml:space="preserve"> </w:t>
      </w:r>
      <w:r w:rsidR="00E80CC1" w:rsidRPr="00F77892">
        <w:rPr>
          <w:rFonts w:cs="Arial"/>
          <w:szCs w:val="22"/>
          <w:lang w:val="en-US"/>
        </w:rPr>
        <w:t>individually</w:t>
      </w:r>
      <w:r w:rsidRPr="00F77892">
        <w:rPr>
          <w:rFonts w:cs="Arial"/>
          <w:szCs w:val="22"/>
          <w:lang w:val="en-US"/>
        </w:rPr>
        <w:t xml:space="preserve"> (Svane, 2013).</w:t>
      </w:r>
    </w:p>
    <w:p w14:paraId="3D60B663"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ascii="TimesNewRomanPSMT" w:hAnsi="TimesNewRomanPSMT" w:cs="TimesNewRomanPSMT"/>
          <w:sz w:val="16"/>
          <w:szCs w:val="18"/>
          <w:lang w:val="en-US"/>
        </w:rPr>
      </w:pPr>
    </w:p>
    <w:p w14:paraId="4241CFD4" w14:textId="77777777" w:rsidR="00B0243E" w:rsidRDefault="00B0243E" w:rsidP="00F44872">
      <w:pPr>
        <w:keepNext/>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jc w:val="center"/>
      </w:pPr>
      <w:r w:rsidRPr="001926B7">
        <w:rPr>
          <w:noProof/>
          <w:lang w:val="en-US" w:eastAsia="zh-CN"/>
        </w:rPr>
        <w:drawing>
          <wp:inline distT="0" distB="0" distL="0" distR="0" wp14:anchorId="6634530C" wp14:editId="0062EE52">
            <wp:extent cx="2975610" cy="2256790"/>
            <wp:effectExtent l="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5610" cy="2256790"/>
                    </a:xfrm>
                    <a:prstGeom prst="rect">
                      <a:avLst/>
                    </a:prstGeom>
                    <a:noFill/>
                    <a:ln>
                      <a:noFill/>
                    </a:ln>
                  </pic:spPr>
                </pic:pic>
              </a:graphicData>
            </a:graphic>
          </wp:inline>
        </w:drawing>
      </w:r>
    </w:p>
    <w:p w14:paraId="71CEC603" w14:textId="0014BD23" w:rsidR="00B0243E" w:rsidRPr="00710EDA" w:rsidRDefault="00B0243E" w:rsidP="005C5E42">
      <w:pPr>
        <w:jc w:val="center"/>
        <w:rPr>
          <w:i/>
          <w:lang w:val="en-US"/>
        </w:rPr>
      </w:pPr>
      <w:bookmarkStart w:id="25" w:name="_Toc428878772"/>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16</w:t>
      </w:r>
      <w:r w:rsidR="00F44872">
        <w:rPr>
          <w:i/>
        </w:rPr>
        <w:fldChar w:fldCharType="end"/>
      </w:r>
      <w:r w:rsidRPr="00710EDA">
        <w:rPr>
          <w:i/>
        </w:rPr>
        <w:t>.“Holmen” is dominated by the big facades</w:t>
      </w:r>
      <w:r w:rsidR="00FA135D">
        <w:rPr>
          <w:i/>
        </w:rPr>
        <w:t>,</w:t>
      </w:r>
      <w:r w:rsidRPr="00710EDA">
        <w:rPr>
          <w:i/>
        </w:rPr>
        <w:t xml:space="preserve"> </w:t>
      </w:r>
      <w:r w:rsidR="00FA135D">
        <w:rPr>
          <w:i/>
        </w:rPr>
        <w:t>some</w:t>
      </w:r>
      <w:r w:rsidR="008162CC">
        <w:rPr>
          <w:i/>
        </w:rPr>
        <w:t xml:space="preserve"> featuring </w:t>
      </w:r>
      <w:r w:rsidRPr="00710EDA">
        <w:rPr>
          <w:i/>
        </w:rPr>
        <w:t xml:space="preserve"> solar panels. Source: Solcell.nu</w:t>
      </w:r>
      <w:bookmarkEnd w:id="25"/>
    </w:p>
    <w:p w14:paraId="248F64AA"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ascii="TimesNewRomanPSMT" w:hAnsi="TimesNewRomanPSMT" w:cs="TimesNewRomanPSMT"/>
          <w:sz w:val="16"/>
          <w:szCs w:val="18"/>
          <w:lang w:val="en-US"/>
        </w:rPr>
      </w:pPr>
    </w:p>
    <w:p w14:paraId="2C15A61A" w14:textId="08CC5DAF"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US"/>
        </w:rPr>
      </w:pPr>
      <w:r w:rsidRPr="00F77892">
        <w:rPr>
          <w:rFonts w:cs="Arial"/>
          <w:szCs w:val="22"/>
          <w:lang w:val="en-US"/>
        </w:rPr>
        <w:t xml:space="preserve">The second prize winner, </w:t>
      </w:r>
      <w:r>
        <w:rPr>
          <w:rFonts w:cs="Arial"/>
          <w:szCs w:val="22"/>
          <w:lang w:val="en-US"/>
        </w:rPr>
        <w:t xml:space="preserve">Kobben, was developed by SBC Bo and is </w:t>
      </w:r>
      <w:r w:rsidRPr="00F77892">
        <w:rPr>
          <w:rFonts w:cs="Arial"/>
          <w:szCs w:val="22"/>
          <w:lang w:val="en-US"/>
        </w:rPr>
        <w:t>also a housing cooperative. It integrate</w:t>
      </w:r>
      <w:r w:rsidR="00FA135D">
        <w:rPr>
          <w:rFonts w:cs="Arial"/>
          <w:szCs w:val="22"/>
          <w:lang w:val="en-US"/>
        </w:rPr>
        <w:t>s</w:t>
      </w:r>
      <w:r w:rsidRPr="00F77892">
        <w:rPr>
          <w:rFonts w:cs="Arial"/>
          <w:szCs w:val="22"/>
          <w:lang w:val="en-US"/>
        </w:rPr>
        <w:t xml:space="preserve"> solar panels </w:t>
      </w:r>
      <w:r>
        <w:rPr>
          <w:rFonts w:cs="Arial"/>
          <w:szCs w:val="22"/>
          <w:lang w:val="en-US"/>
        </w:rPr>
        <w:t>as well as fuel cells, h</w:t>
      </w:r>
      <w:r w:rsidRPr="00F77892">
        <w:rPr>
          <w:rFonts w:cs="Arial"/>
          <w:szCs w:val="22"/>
          <w:lang w:val="en-US"/>
        </w:rPr>
        <w:t>eliostats</w:t>
      </w:r>
      <w:r>
        <w:rPr>
          <w:rFonts w:cs="Arial"/>
          <w:szCs w:val="22"/>
          <w:lang w:val="en-US"/>
        </w:rPr>
        <w:t>,</w:t>
      </w:r>
      <w:r w:rsidRPr="00F77892">
        <w:rPr>
          <w:rFonts w:cs="Arial"/>
          <w:szCs w:val="22"/>
          <w:lang w:val="en-US"/>
        </w:rPr>
        <w:t xml:space="preserve"> and ho</w:t>
      </w:r>
      <w:r>
        <w:rPr>
          <w:rFonts w:cs="Arial"/>
          <w:szCs w:val="22"/>
          <w:lang w:val="en-US"/>
        </w:rPr>
        <w:t>lographic materials in railings</w:t>
      </w:r>
      <w:r w:rsidRPr="00F77892">
        <w:rPr>
          <w:rFonts w:cs="Arial"/>
          <w:szCs w:val="22"/>
          <w:lang w:val="en-US"/>
        </w:rPr>
        <w:t xml:space="preserve">. </w:t>
      </w:r>
      <w:r>
        <w:rPr>
          <w:rFonts w:cs="Arial"/>
          <w:szCs w:val="22"/>
          <w:lang w:val="en-US"/>
        </w:rPr>
        <w:t xml:space="preserve">Instead of radiators, </w:t>
      </w:r>
      <w:r w:rsidRPr="00F77892">
        <w:rPr>
          <w:rFonts w:cs="Arial"/>
          <w:szCs w:val="22"/>
          <w:lang w:val="en-US"/>
        </w:rPr>
        <w:t xml:space="preserve">it has </w:t>
      </w:r>
      <w:r>
        <w:rPr>
          <w:rFonts w:cs="Arial"/>
          <w:szCs w:val="22"/>
          <w:lang w:val="en-US"/>
        </w:rPr>
        <w:t xml:space="preserve">an efficient </w:t>
      </w:r>
      <w:r w:rsidRPr="00F77892">
        <w:rPr>
          <w:rFonts w:cs="Arial"/>
          <w:szCs w:val="22"/>
          <w:lang w:val="en-US"/>
        </w:rPr>
        <w:t>underfloor heating and ve</w:t>
      </w:r>
      <w:r>
        <w:rPr>
          <w:rFonts w:cs="Arial"/>
          <w:szCs w:val="22"/>
          <w:lang w:val="en-US"/>
        </w:rPr>
        <w:t xml:space="preserve">ntilation system. </w:t>
      </w:r>
      <w:r w:rsidRPr="00F77892">
        <w:rPr>
          <w:rFonts w:cs="Arial"/>
          <w:szCs w:val="22"/>
          <w:lang w:val="en-US"/>
        </w:rPr>
        <w:t xml:space="preserve">Except for the ventilation, all </w:t>
      </w:r>
      <w:r>
        <w:rPr>
          <w:rFonts w:cs="Arial"/>
          <w:szCs w:val="22"/>
          <w:lang w:val="en-US"/>
        </w:rPr>
        <w:t xml:space="preserve">the </w:t>
      </w:r>
      <w:r w:rsidRPr="00F77892">
        <w:rPr>
          <w:rFonts w:cs="Arial"/>
          <w:szCs w:val="22"/>
          <w:lang w:val="en-US"/>
        </w:rPr>
        <w:t>components are integrated into the ordinary energy</w:t>
      </w:r>
      <w:r>
        <w:rPr>
          <w:rFonts w:cs="Arial"/>
          <w:szCs w:val="22"/>
          <w:lang w:val="en-US"/>
        </w:rPr>
        <w:t xml:space="preserve"> system through a building management system connected through the internet </w:t>
      </w:r>
      <w:r w:rsidRPr="00F77892">
        <w:rPr>
          <w:rFonts w:cs="Arial"/>
          <w:szCs w:val="22"/>
          <w:lang w:val="en-US"/>
        </w:rPr>
        <w:t>(Svane, 2013).</w:t>
      </w:r>
    </w:p>
    <w:p w14:paraId="5591ECD7" w14:textId="77777777" w:rsidR="00B0243E" w:rsidRPr="00F77892" w:rsidRDefault="00B0243E" w:rsidP="00B0243E">
      <w:pPr>
        <w:spacing w:line="276" w:lineRule="auto"/>
        <w:ind w:right="567"/>
        <w:rPr>
          <w:rFonts w:cs="Arial"/>
          <w:szCs w:val="22"/>
          <w:lang w:val="en-US"/>
        </w:rPr>
      </w:pPr>
    </w:p>
    <w:p w14:paraId="5A37D330" w14:textId="77777777" w:rsidR="00B0243E" w:rsidRPr="00E55176"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Style w:val="hps"/>
          <w:rFonts w:cs="Arial"/>
          <w:i/>
          <w:szCs w:val="22"/>
          <w:lang w:val="en-US"/>
        </w:rPr>
      </w:pPr>
      <w:r w:rsidRPr="00243651">
        <w:rPr>
          <w:rFonts w:cs="Arial"/>
          <w:b/>
          <w:i/>
          <w:szCs w:val="22"/>
          <w:lang w:val="en-US"/>
        </w:rPr>
        <w:t>Self-heating Building</w:t>
      </w:r>
      <w:r>
        <w:rPr>
          <w:rFonts w:cs="Arial"/>
          <w:i/>
          <w:szCs w:val="22"/>
          <w:lang w:val="en-US"/>
        </w:rPr>
        <w:t xml:space="preserve">: </w:t>
      </w:r>
      <w:r w:rsidRPr="00F77892">
        <w:rPr>
          <w:rFonts w:cs="Arial"/>
          <w:szCs w:val="22"/>
          <w:lang w:val="en-US"/>
        </w:rPr>
        <w:t>WSP Sweden AB (</w:t>
      </w:r>
      <w:r>
        <w:rPr>
          <w:rFonts w:cs="Arial"/>
          <w:szCs w:val="22"/>
          <w:lang w:val="en-US"/>
        </w:rPr>
        <w:t>a consulting</w:t>
      </w:r>
      <w:r w:rsidRPr="00F77892">
        <w:rPr>
          <w:rFonts w:cs="Arial"/>
          <w:szCs w:val="22"/>
          <w:lang w:val="en-US"/>
        </w:rPr>
        <w:t xml:space="preserve"> firm), White Architects (</w:t>
      </w:r>
      <w:r>
        <w:rPr>
          <w:rFonts w:cs="Arial"/>
          <w:szCs w:val="22"/>
          <w:lang w:val="en-US"/>
        </w:rPr>
        <w:t xml:space="preserve">an </w:t>
      </w:r>
      <w:r w:rsidRPr="00F77892">
        <w:rPr>
          <w:rFonts w:cs="Arial"/>
          <w:szCs w:val="22"/>
          <w:lang w:val="en-US"/>
        </w:rPr>
        <w:t>architectural firm)</w:t>
      </w:r>
      <w:r>
        <w:rPr>
          <w:rFonts w:cs="Arial"/>
          <w:szCs w:val="22"/>
          <w:lang w:val="en-US"/>
        </w:rPr>
        <w:t>,</w:t>
      </w:r>
      <w:r w:rsidRPr="00F77892">
        <w:rPr>
          <w:rFonts w:cs="Arial"/>
          <w:szCs w:val="22"/>
          <w:lang w:val="en-US"/>
        </w:rPr>
        <w:t xml:space="preserve"> and ByggVesta (</w:t>
      </w:r>
      <w:r>
        <w:rPr>
          <w:rFonts w:cs="Arial"/>
          <w:szCs w:val="22"/>
          <w:lang w:val="en-US"/>
        </w:rPr>
        <w:t xml:space="preserve">a building company) created a </w:t>
      </w:r>
      <w:r w:rsidRPr="00F77892">
        <w:rPr>
          <w:rFonts w:cs="Arial"/>
          <w:szCs w:val="22"/>
          <w:lang w:val="en-US"/>
        </w:rPr>
        <w:t xml:space="preserve">concept called </w:t>
      </w:r>
      <w:r w:rsidRPr="00F77892">
        <w:rPr>
          <w:rFonts w:cs="Arial"/>
          <w:i/>
          <w:szCs w:val="22"/>
          <w:lang w:val="en-US"/>
        </w:rPr>
        <w:t>Egenvärmehus</w:t>
      </w:r>
      <w:r w:rsidRPr="00F77892">
        <w:rPr>
          <w:rFonts w:cs="Arial"/>
          <w:szCs w:val="22"/>
          <w:lang w:val="en-US"/>
        </w:rPr>
        <w:t xml:space="preserve"> </w:t>
      </w:r>
      <w:r w:rsidRPr="008162CC">
        <w:rPr>
          <w:rFonts w:cs="Arial"/>
          <w:szCs w:val="22"/>
          <w:lang w:val="en-US"/>
        </w:rPr>
        <w:t>(</w:t>
      </w:r>
      <w:r w:rsidRPr="00F44872">
        <w:rPr>
          <w:rFonts w:cs="Arial"/>
          <w:szCs w:val="22"/>
          <w:lang w:val="en-US"/>
        </w:rPr>
        <w:t>Self-heating Building</w:t>
      </w:r>
      <w:r w:rsidRPr="00F77892">
        <w:rPr>
          <w:rFonts w:cs="Arial"/>
          <w:szCs w:val="22"/>
          <w:lang w:val="en-US"/>
        </w:rPr>
        <w:t>)</w:t>
      </w:r>
      <w:r>
        <w:rPr>
          <w:rFonts w:cs="Arial"/>
          <w:szCs w:val="22"/>
          <w:lang w:val="en-US"/>
        </w:rPr>
        <w:t xml:space="preserve">. This won first place in the </w:t>
      </w:r>
      <w:r w:rsidRPr="00F77892">
        <w:rPr>
          <w:rFonts w:cs="Arial"/>
          <w:spacing w:val="10"/>
          <w:kern w:val="20"/>
          <w:szCs w:val="22"/>
          <w:lang w:val="en-US"/>
        </w:rPr>
        <w:t xml:space="preserve">Sustainable Stockholm Award in 2006. </w:t>
      </w:r>
      <w:r>
        <w:rPr>
          <w:rFonts w:cs="Arial"/>
          <w:spacing w:val="10"/>
          <w:kern w:val="20"/>
          <w:szCs w:val="22"/>
          <w:lang w:val="en-US"/>
        </w:rPr>
        <w:t xml:space="preserve">The building uses heat recovery and environmentally friendly materials. </w:t>
      </w:r>
      <w:r w:rsidRPr="00E55176">
        <w:rPr>
          <w:rFonts w:cs="Arial"/>
          <w:szCs w:val="22"/>
          <w:lang w:val="en-US"/>
        </w:rPr>
        <w:t>There are also</w:t>
      </w:r>
      <w:r w:rsidRPr="00E55176">
        <w:rPr>
          <w:rStyle w:val="hps"/>
          <w:color w:val="222222"/>
          <w:lang w:val="en"/>
        </w:rPr>
        <w:t xml:space="preserve"> </w:t>
      </w:r>
      <w:r>
        <w:rPr>
          <w:rStyle w:val="hps"/>
          <w:rFonts w:cs="Arial"/>
          <w:color w:val="222222"/>
          <w:lang w:val="en"/>
        </w:rPr>
        <w:t>m</w:t>
      </w:r>
      <w:r w:rsidRPr="00F77892">
        <w:rPr>
          <w:rStyle w:val="hps"/>
          <w:rFonts w:cs="Arial"/>
          <w:color w:val="222222"/>
          <w:lang w:val="en"/>
        </w:rPr>
        <w:t>echanical</w:t>
      </w:r>
      <w:r w:rsidRPr="00F77892">
        <w:rPr>
          <w:rFonts w:cs="Arial"/>
          <w:color w:val="222222"/>
          <w:lang w:val="en"/>
        </w:rPr>
        <w:t xml:space="preserve"> </w:t>
      </w:r>
      <w:r w:rsidRPr="00F77892">
        <w:rPr>
          <w:rStyle w:val="hps"/>
          <w:rFonts w:cs="Arial"/>
          <w:color w:val="222222"/>
          <w:lang w:val="en"/>
        </w:rPr>
        <w:t>ventilation systems for</w:t>
      </w:r>
      <w:r w:rsidRPr="00F77892">
        <w:rPr>
          <w:rFonts w:cs="Arial"/>
          <w:color w:val="222222"/>
          <w:lang w:val="en"/>
        </w:rPr>
        <w:t xml:space="preserve"> </w:t>
      </w:r>
      <w:r w:rsidRPr="00F77892">
        <w:rPr>
          <w:rStyle w:val="hps"/>
          <w:rFonts w:cs="Arial"/>
          <w:color w:val="222222"/>
          <w:lang w:val="en"/>
        </w:rPr>
        <w:t>supply and exhaust air</w:t>
      </w:r>
      <w:r w:rsidRPr="00F77892">
        <w:rPr>
          <w:rFonts w:cs="Arial"/>
          <w:color w:val="222222"/>
          <w:lang w:val="en"/>
        </w:rPr>
        <w:t xml:space="preserve"> </w:t>
      </w:r>
      <w:r w:rsidRPr="00F77892">
        <w:rPr>
          <w:rStyle w:val="hps"/>
          <w:rFonts w:cs="Arial"/>
          <w:color w:val="222222"/>
          <w:lang w:val="en"/>
        </w:rPr>
        <w:t>in combination</w:t>
      </w:r>
      <w:r>
        <w:rPr>
          <w:rFonts w:cs="Arial"/>
          <w:color w:val="222222"/>
          <w:lang w:val="en"/>
        </w:rPr>
        <w:t xml:space="preserve"> with a well-insulated climate shell </w:t>
      </w:r>
      <w:r>
        <w:rPr>
          <w:rStyle w:val="hps"/>
          <w:rFonts w:cs="Arial"/>
          <w:color w:val="222222"/>
          <w:lang w:val="en"/>
        </w:rPr>
        <w:t xml:space="preserve">(Boverket, 2009). </w:t>
      </w:r>
    </w:p>
    <w:p w14:paraId="2AADC589" w14:textId="77777777"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ind w:right="1701"/>
        <w:rPr>
          <w:rFonts w:cs="Arial"/>
          <w:szCs w:val="22"/>
          <w:lang w:val="en-US"/>
        </w:rPr>
      </w:pPr>
    </w:p>
    <w:p w14:paraId="677FDE3A" w14:textId="69DE2385" w:rsidR="00B0243E" w:rsidRPr="00E55176" w:rsidRDefault="00B0243E" w:rsidP="00B0243E">
      <w:pPr>
        <w:tabs>
          <w:tab w:val="clear" w:pos="0"/>
          <w:tab w:val="clear" w:pos="567"/>
          <w:tab w:val="clear" w:pos="1276"/>
          <w:tab w:val="clear" w:pos="2552"/>
          <w:tab w:val="clear" w:pos="3828"/>
          <w:tab w:val="clear" w:pos="5103"/>
          <w:tab w:val="clear" w:pos="6379"/>
          <w:tab w:val="clear" w:pos="8364"/>
          <w:tab w:val="left" w:pos="7290"/>
        </w:tabs>
        <w:spacing w:line="276" w:lineRule="auto"/>
        <w:ind w:right="27"/>
        <w:rPr>
          <w:rFonts w:cs="Arial"/>
          <w:color w:val="222222"/>
          <w:lang w:val="en"/>
        </w:rPr>
      </w:pPr>
      <w:r>
        <w:rPr>
          <w:rFonts w:cs="Arial"/>
          <w:szCs w:val="22"/>
          <w:lang w:val="en-US"/>
        </w:rPr>
        <w:t xml:space="preserve">The well-insulated and leak-proof climate shell </w:t>
      </w:r>
      <w:r w:rsidRPr="00F77892">
        <w:rPr>
          <w:rFonts w:cs="Arial"/>
          <w:szCs w:val="22"/>
          <w:lang w:val="en-US"/>
        </w:rPr>
        <w:t xml:space="preserve">enables the heat from residents and appliances to become the main source of energy for heating. Additionally, the ventilation system has heat retrieval, and the system is connected to Stockholm’s district heating </w:t>
      </w:r>
      <w:r w:rsidR="008162CC">
        <w:rPr>
          <w:rFonts w:cs="Arial"/>
          <w:szCs w:val="22"/>
          <w:lang w:val="en-US"/>
        </w:rPr>
        <w:t>for</w:t>
      </w:r>
      <w:r w:rsidRPr="00F77892">
        <w:rPr>
          <w:rFonts w:cs="Arial"/>
          <w:szCs w:val="22"/>
          <w:lang w:val="en-US"/>
        </w:rPr>
        <w:t xml:space="preserve"> backup and hot water provision. Integration and control of these sources </w:t>
      </w:r>
      <w:r>
        <w:rPr>
          <w:rFonts w:cs="Arial"/>
          <w:szCs w:val="22"/>
          <w:lang w:val="en-US"/>
        </w:rPr>
        <w:t xml:space="preserve">with ICT automation makes this building a model for smart infrastructure </w:t>
      </w:r>
      <w:r w:rsidRPr="00F77892">
        <w:rPr>
          <w:rFonts w:cs="Arial"/>
          <w:szCs w:val="22"/>
          <w:lang w:val="en-US"/>
        </w:rPr>
        <w:t>(Svane, 2013).</w:t>
      </w:r>
    </w:p>
    <w:p w14:paraId="2F7D3F86" w14:textId="77777777" w:rsidR="00B0243E" w:rsidRPr="00E55176"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
        </w:rPr>
      </w:pPr>
    </w:p>
    <w:p w14:paraId="72FAB318" w14:textId="0A05A722" w:rsidR="00B0243E" w:rsidRDefault="00B0243E" w:rsidP="00B0243E">
      <w:pPr>
        <w:tabs>
          <w:tab w:val="clear" w:pos="0"/>
          <w:tab w:val="clear" w:pos="567"/>
          <w:tab w:val="clear" w:pos="1276"/>
          <w:tab w:val="clear" w:pos="2552"/>
          <w:tab w:val="clear" w:pos="3828"/>
          <w:tab w:val="clear" w:pos="5103"/>
          <w:tab w:val="clear" w:pos="6379"/>
          <w:tab w:val="clear" w:pos="8364"/>
        </w:tabs>
        <w:spacing w:after="120" w:line="276" w:lineRule="auto"/>
        <w:rPr>
          <w:rFonts w:cs="Arial"/>
          <w:szCs w:val="22"/>
          <w:lang w:val="en-US"/>
        </w:rPr>
      </w:pPr>
      <w:r w:rsidRPr="00F44872">
        <w:rPr>
          <w:rFonts w:cs="Arial"/>
          <w:b/>
          <w:i/>
          <w:szCs w:val="22"/>
          <w:lang w:val="en-US"/>
        </w:rPr>
        <w:t>GlasHusEtt</w:t>
      </w:r>
      <w:r>
        <w:rPr>
          <w:rFonts w:cs="Arial"/>
          <w:b/>
          <w:szCs w:val="22"/>
          <w:lang w:val="en-US"/>
        </w:rPr>
        <w:t xml:space="preserve">: </w:t>
      </w:r>
      <w:r>
        <w:rPr>
          <w:rFonts w:cs="Arial"/>
          <w:szCs w:val="22"/>
          <w:lang w:val="en-US"/>
        </w:rPr>
        <w:t>Hammarby Sjöstad has its own e</w:t>
      </w:r>
      <w:r w:rsidRPr="00D56C5A">
        <w:rPr>
          <w:rFonts w:cs="Arial"/>
          <w:szCs w:val="22"/>
          <w:lang w:val="en-US"/>
        </w:rPr>
        <w:t>nvironmenta</w:t>
      </w:r>
      <w:r>
        <w:rPr>
          <w:rFonts w:cs="Arial"/>
          <w:szCs w:val="22"/>
          <w:lang w:val="en-US"/>
        </w:rPr>
        <w:t>l information c</w:t>
      </w:r>
      <w:r w:rsidRPr="00D56C5A">
        <w:rPr>
          <w:rFonts w:cs="Arial"/>
          <w:szCs w:val="22"/>
          <w:lang w:val="en-US"/>
        </w:rPr>
        <w:t xml:space="preserve">enter, </w:t>
      </w:r>
      <w:r w:rsidRPr="00710EDA">
        <w:rPr>
          <w:rFonts w:cs="Arial"/>
          <w:szCs w:val="22"/>
          <w:lang w:val="en-US"/>
        </w:rPr>
        <w:t>GlashusEtt</w:t>
      </w:r>
      <w:r w:rsidRPr="00DE435D">
        <w:rPr>
          <w:rFonts w:cs="Arial"/>
          <w:i/>
          <w:szCs w:val="22"/>
          <w:lang w:val="en-US"/>
        </w:rPr>
        <w:t>.</w:t>
      </w:r>
      <w:r w:rsidRPr="00922571">
        <w:rPr>
          <w:rFonts w:cs="Arial"/>
          <w:szCs w:val="22"/>
          <w:lang w:val="en-US"/>
        </w:rPr>
        <w:t xml:space="preserve"> </w:t>
      </w:r>
      <w:r>
        <w:rPr>
          <w:rFonts w:cs="Arial"/>
          <w:szCs w:val="22"/>
          <w:lang w:val="en-US"/>
        </w:rPr>
        <w:t>The building is owned by Stockholm Water, which in turn is owned by the City of Stockholm. The</w:t>
      </w:r>
      <w:r w:rsidRPr="00D56C5A">
        <w:rPr>
          <w:rFonts w:cs="Arial"/>
          <w:szCs w:val="22"/>
          <w:lang w:val="en-US"/>
        </w:rPr>
        <w:t xml:space="preserve"> center facilitates communications on environmental considerations to </w:t>
      </w:r>
      <w:r w:rsidR="008162CC">
        <w:rPr>
          <w:rFonts w:cs="Arial"/>
          <w:szCs w:val="22"/>
          <w:lang w:val="en-US"/>
        </w:rPr>
        <w:t>residents</w:t>
      </w:r>
      <w:r w:rsidRPr="00D56C5A">
        <w:rPr>
          <w:rFonts w:cs="Arial"/>
          <w:szCs w:val="22"/>
          <w:lang w:val="en-US"/>
        </w:rPr>
        <w:t xml:space="preserve"> and showcases Hammarby</w:t>
      </w:r>
      <w:r w:rsidR="008162CC">
        <w:rPr>
          <w:rFonts w:cs="Arial"/>
          <w:szCs w:val="22"/>
          <w:lang w:val="en-US"/>
        </w:rPr>
        <w:t>’s innovations</w:t>
      </w:r>
      <w:r w:rsidRPr="00D56C5A">
        <w:rPr>
          <w:rFonts w:cs="Arial"/>
          <w:szCs w:val="22"/>
          <w:lang w:val="en-US"/>
        </w:rPr>
        <w:t xml:space="preserve"> to int</w:t>
      </w:r>
      <w:r>
        <w:rPr>
          <w:rFonts w:cs="Arial"/>
          <w:szCs w:val="22"/>
          <w:lang w:val="en-US"/>
        </w:rPr>
        <w:t>ernational visitors (The City of Stockholm, 2015</w:t>
      </w:r>
      <w:r w:rsidRPr="00D56C5A">
        <w:rPr>
          <w:rFonts w:cs="Arial"/>
          <w:szCs w:val="22"/>
          <w:lang w:val="en-US"/>
        </w:rPr>
        <w:t>).</w:t>
      </w:r>
    </w:p>
    <w:p w14:paraId="16B5A17F" w14:textId="411746AD" w:rsidR="00B0243E" w:rsidRPr="00710EDA" w:rsidRDefault="00B0243E" w:rsidP="005C5E42">
      <w:pPr>
        <w:pStyle w:val="Caption"/>
        <w:jc w:val="center"/>
        <w:rPr>
          <w:b w:val="0"/>
          <w:i/>
          <w:noProof/>
        </w:rPr>
      </w:pPr>
      <w:bookmarkStart w:id="26" w:name="_Toc428878776"/>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17</w:t>
      </w:r>
      <w:r w:rsidR="00F44872">
        <w:rPr>
          <w:b w:val="0"/>
          <w:i/>
        </w:rPr>
        <w:fldChar w:fldCharType="end"/>
      </w:r>
      <w:r w:rsidRPr="00710EDA">
        <w:rPr>
          <w:b w:val="0"/>
          <w:i/>
        </w:rPr>
        <w:t>. GlashusEtt is found in the Neighbourhood of Sikkla Udde (Source: GlashusEtt, 2015</w:t>
      </w:r>
      <w:bookmarkEnd w:id="26"/>
      <w:r w:rsidRPr="00710EDA">
        <w:rPr>
          <w:b w:val="0"/>
          <w:i/>
        </w:rPr>
        <w:t>).</w:t>
      </w:r>
    </w:p>
    <w:p w14:paraId="51014FB1" w14:textId="17731814" w:rsidR="00B0243E" w:rsidRPr="00243651" w:rsidRDefault="00B0243E" w:rsidP="00F44872">
      <w:pPr>
        <w:tabs>
          <w:tab w:val="clear" w:pos="0"/>
          <w:tab w:val="clear" w:pos="567"/>
          <w:tab w:val="clear" w:pos="1276"/>
          <w:tab w:val="clear" w:pos="2552"/>
          <w:tab w:val="clear" w:pos="3828"/>
          <w:tab w:val="clear" w:pos="5103"/>
          <w:tab w:val="clear" w:pos="6379"/>
          <w:tab w:val="clear" w:pos="8364"/>
        </w:tabs>
        <w:spacing w:line="276" w:lineRule="auto"/>
        <w:jc w:val="center"/>
        <w:rPr>
          <w:noProof/>
          <w:lang w:val="en-US"/>
        </w:rPr>
      </w:pPr>
      <w:r>
        <w:rPr>
          <w:noProof/>
          <w:lang w:val="en-US" w:eastAsia="zh-CN"/>
        </w:rPr>
        <w:lastRenderedPageBreak/>
        <w:drawing>
          <wp:inline distT="0" distB="0" distL="0" distR="0" wp14:anchorId="6E5D7609" wp14:editId="12862498">
            <wp:extent cx="2491353" cy="2220686"/>
            <wp:effectExtent l="0" t="0" r="4445" b="8255"/>
            <wp:docPr id="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7516"/>
                    <a:stretch/>
                  </pic:blipFill>
                  <pic:spPr bwMode="auto">
                    <a:xfrm>
                      <a:off x="0" y="0"/>
                      <a:ext cx="2492143" cy="2221390"/>
                    </a:xfrm>
                    <a:prstGeom prst="rect">
                      <a:avLst/>
                    </a:prstGeom>
                    <a:noFill/>
                    <a:ln>
                      <a:noFill/>
                    </a:ln>
                    <a:extLst>
                      <a:ext uri="{53640926-AAD7-44D8-BBD7-CCE9431645EC}">
                        <a14:shadowObscured xmlns:a14="http://schemas.microsoft.com/office/drawing/2010/main"/>
                      </a:ext>
                    </a:extLst>
                  </pic:spPr>
                </pic:pic>
              </a:graphicData>
            </a:graphic>
          </wp:inline>
        </w:drawing>
      </w:r>
    </w:p>
    <w:p w14:paraId="3A5B08E0" w14:textId="77777777" w:rsidR="00B0243E" w:rsidRDefault="00B0243E" w:rsidP="00B0243E">
      <w:pPr>
        <w:tabs>
          <w:tab w:val="clear" w:pos="0"/>
          <w:tab w:val="clear" w:pos="567"/>
          <w:tab w:val="clear" w:pos="1276"/>
          <w:tab w:val="clear" w:pos="2552"/>
          <w:tab w:val="clear" w:pos="3828"/>
          <w:tab w:val="clear" w:pos="5103"/>
          <w:tab w:val="clear" w:pos="6379"/>
          <w:tab w:val="clear" w:pos="8364"/>
        </w:tabs>
        <w:rPr>
          <w:rFonts w:cs="Arial"/>
          <w:szCs w:val="22"/>
          <w:lang w:val="en-US"/>
        </w:rPr>
      </w:pPr>
    </w:p>
    <w:p w14:paraId="51704F78" w14:textId="37EBAF66"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US"/>
        </w:rPr>
      </w:pPr>
      <w:r>
        <w:rPr>
          <w:rFonts w:cs="Arial"/>
          <w:szCs w:val="22"/>
          <w:lang w:val="en-US"/>
        </w:rPr>
        <w:t>The purpose of building GlashusEtt was to make infrastructure and environmental friendly techniques visible for the general public.</w:t>
      </w:r>
      <w:r w:rsidRPr="00D56C5A">
        <w:rPr>
          <w:rFonts w:cs="Arial"/>
          <w:szCs w:val="22"/>
          <w:lang w:val="en-US"/>
        </w:rPr>
        <w:t xml:space="preserve"> In the house there are solar cells for power generation. These have also been combined with hydrogen fuel cells to store energy. Although the house stores energy</w:t>
      </w:r>
      <w:r>
        <w:rPr>
          <w:rFonts w:cs="Arial"/>
          <w:szCs w:val="22"/>
          <w:lang w:val="en-US"/>
        </w:rPr>
        <w:t>, it</w:t>
      </w:r>
      <w:r w:rsidRPr="00D56C5A">
        <w:rPr>
          <w:rFonts w:cs="Arial"/>
          <w:szCs w:val="22"/>
          <w:lang w:val="en-US"/>
        </w:rPr>
        <w:t xml:space="preserve"> is also connected to the electricity grid for both incoming and outgoing electricity. The energy in GlashusEtt has been evaluated more carefully than other solar</w:t>
      </w:r>
      <w:r>
        <w:rPr>
          <w:rFonts w:cs="Arial"/>
          <w:szCs w:val="22"/>
          <w:lang w:val="en-US"/>
        </w:rPr>
        <w:t xml:space="preserve"> energy</w:t>
      </w:r>
      <w:r w:rsidRPr="00D56C5A">
        <w:rPr>
          <w:rFonts w:cs="Arial"/>
          <w:szCs w:val="22"/>
          <w:lang w:val="en-US"/>
        </w:rPr>
        <w:t xml:space="preserve"> system in the area, with funding from the Swedish Energy Agency (Bengtsson &amp; Al Sayegh, 2012).</w:t>
      </w:r>
    </w:p>
    <w:p w14:paraId="5CA57D1E" w14:textId="77777777"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US"/>
        </w:rPr>
      </w:pPr>
    </w:p>
    <w:p w14:paraId="53BDCF86" w14:textId="77777777" w:rsidR="00B0243E" w:rsidRPr="00243651"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US"/>
        </w:rPr>
      </w:pPr>
      <w:r>
        <w:rPr>
          <w:rFonts w:cs="Arial"/>
          <w:szCs w:val="22"/>
          <w:lang w:val="en-US"/>
        </w:rPr>
        <w:t xml:space="preserve">There are a number of green design features for GlasHusEtt that makes it an excellent example of a green building: </w:t>
      </w:r>
    </w:p>
    <w:p w14:paraId="33CF2989" w14:textId="5ED42BAB" w:rsidR="00B0243E" w:rsidRDefault="00B0243E" w:rsidP="00243C2B">
      <w:pPr>
        <w:numPr>
          <w:ilvl w:val="0"/>
          <w:numId w:val="6"/>
        </w:numPr>
        <w:tabs>
          <w:tab w:val="clear" w:pos="0"/>
          <w:tab w:val="clear" w:pos="567"/>
          <w:tab w:val="clear" w:pos="1276"/>
          <w:tab w:val="clear" w:pos="2552"/>
          <w:tab w:val="clear" w:pos="3828"/>
          <w:tab w:val="clear" w:pos="5103"/>
          <w:tab w:val="clear" w:pos="6379"/>
          <w:tab w:val="clear" w:pos="8364"/>
        </w:tabs>
        <w:ind w:left="630" w:hanging="270"/>
      </w:pPr>
      <w:r>
        <w:t xml:space="preserve">The </w:t>
      </w:r>
      <w:r w:rsidR="00F44872">
        <w:t>center</w:t>
      </w:r>
      <w:r>
        <w:t xml:space="preserve"> was designed to consume only 50% of the energy used by conventional glass buildings.</w:t>
      </w:r>
    </w:p>
    <w:p w14:paraId="2D794F27" w14:textId="77777777" w:rsidR="00B0243E" w:rsidRDefault="00B0243E" w:rsidP="00243C2B">
      <w:pPr>
        <w:numPr>
          <w:ilvl w:val="0"/>
          <w:numId w:val="6"/>
        </w:numPr>
        <w:tabs>
          <w:tab w:val="clear" w:pos="0"/>
          <w:tab w:val="clear" w:pos="567"/>
          <w:tab w:val="clear" w:pos="1276"/>
          <w:tab w:val="clear" w:pos="2552"/>
          <w:tab w:val="clear" w:pos="3828"/>
          <w:tab w:val="clear" w:pos="5103"/>
          <w:tab w:val="clear" w:pos="6379"/>
          <w:tab w:val="clear" w:pos="8364"/>
        </w:tabs>
        <w:ind w:left="630" w:hanging="270"/>
      </w:pPr>
      <w:r>
        <w:t>The double-glazed facades reduce the need for artificial lightning as well as the energy requirements for heating, cooling, and ventilation.</w:t>
      </w:r>
    </w:p>
    <w:p w14:paraId="21DE519A" w14:textId="77777777" w:rsidR="00B0243E" w:rsidRDefault="00B0243E" w:rsidP="00243C2B">
      <w:pPr>
        <w:numPr>
          <w:ilvl w:val="0"/>
          <w:numId w:val="6"/>
        </w:numPr>
        <w:tabs>
          <w:tab w:val="clear" w:pos="0"/>
          <w:tab w:val="clear" w:pos="567"/>
          <w:tab w:val="clear" w:pos="1276"/>
          <w:tab w:val="clear" w:pos="2552"/>
          <w:tab w:val="clear" w:pos="3828"/>
          <w:tab w:val="clear" w:pos="5103"/>
          <w:tab w:val="clear" w:pos="6379"/>
          <w:tab w:val="clear" w:pos="8364"/>
        </w:tabs>
        <w:ind w:left="630" w:hanging="270"/>
      </w:pPr>
      <w:r>
        <w:t>Smart-house technology adjusts the building’s lighting, ventilation, and heating in line with current levels of activity.</w:t>
      </w:r>
    </w:p>
    <w:p w14:paraId="68ED50E4" w14:textId="77777777" w:rsidR="00B0243E" w:rsidRDefault="00B0243E" w:rsidP="00243C2B">
      <w:pPr>
        <w:numPr>
          <w:ilvl w:val="0"/>
          <w:numId w:val="6"/>
        </w:numPr>
        <w:tabs>
          <w:tab w:val="clear" w:pos="0"/>
          <w:tab w:val="clear" w:pos="567"/>
          <w:tab w:val="clear" w:pos="1276"/>
          <w:tab w:val="clear" w:pos="2552"/>
          <w:tab w:val="clear" w:pos="3828"/>
          <w:tab w:val="clear" w:pos="5103"/>
          <w:tab w:val="clear" w:pos="6379"/>
          <w:tab w:val="clear" w:pos="8364"/>
        </w:tabs>
        <w:ind w:left="630" w:hanging="270"/>
      </w:pPr>
      <w:r>
        <w:t>The roof is planted with sedum, which serves as an equalisation basin in conjunction with heavy rainfall. The roof is also the location of a solar panel installation, a weather station, and a tank holding hydrogen for the fuel cell.</w:t>
      </w:r>
    </w:p>
    <w:p w14:paraId="734533C2" w14:textId="77777777" w:rsidR="00B0243E" w:rsidRDefault="00B0243E" w:rsidP="00243C2B">
      <w:pPr>
        <w:numPr>
          <w:ilvl w:val="0"/>
          <w:numId w:val="6"/>
        </w:numPr>
        <w:tabs>
          <w:tab w:val="clear" w:pos="0"/>
          <w:tab w:val="clear" w:pos="567"/>
          <w:tab w:val="clear" w:pos="1276"/>
          <w:tab w:val="clear" w:pos="2552"/>
          <w:tab w:val="clear" w:pos="3828"/>
          <w:tab w:val="clear" w:pos="5103"/>
          <w:tab w:val="clear" w:pos="6379"/>
          <w:tab w:val="clear" w:pos="8364"/>
        </w:tabs>
        <w:ind w:left="630" w:hanging="270"/>
      </w:pPr>
      <w:r>
        <w:t>The majority of the building’s technical installations, heat pumps, control systems and, originally, the first commercial fuel cell, are located on the upper floor.</w:t>
      </w:r>
    </w:p>
    <w:p w14:paraId="40DFA01F" w14:textId="77777777" w:rsidR="00B0243E" w:rsidRDefault="00B0243E" w:rsidP="00243C2B">
      <w:pPr>
        <w:numPr>
          <w:ilvl w:val="0"/>
          <w:numId w:val="6"/>
        </w:numPr>
        <w:tabs>
          <w:tab w:val="clear" w:pos="0"/>
          <w:tab w:val="clear" w:pos="567"/>
          <w:tab w:val="clear" w:pos="1276"/>
          <w:tab w:val="clear" w:pos="2552"/>
          <w:tab w:val="clear" w:pos="3828"/>
          <w:tab w:val="clear" w:pos="5103"/>
          <w:tab w:val="clear" w:pos="6379"/>
          <w:tab w:val="clear" w:pos="8364"/>
        </w:tabs>
        <w:ind w:left="630" w:hanging="270"/>
      </w:pPr>
      <w:r>
        <w:t>The basement level contains a sewage pump station, a vacuum waste collection system, and an electricity substation.</w:t>
      </w:r>
    </w:p>
    <w:p w14:paraId="5E0EAED6" w14:textId="77777777" w:rsidR="00B0243E" w:rsidRPr="00243651" w:rsidRDefault="00B0243E" w:rsidP="00B0243E">
      <w:pPr>
        <w:tabs>
          <w:tab w:val="clear" w:pos="0"/>
          <w:tab w:val="clear" w:pos="567"/>
          <w:tab w:val="clear" w:pos="1276"/>
          <w:tab w:val="clear" w:pos="2552"/>
          <w:tab w:val="clear" w:pos="3828"/>
          <w:tab w:val="clear" w:pos="5103"/>
          <w:tab w:val="clear" w:pos="6379"/>
          <w:tab w:val="clear" w:pos="8364"/>
        </w:tabs>
        <w:ind w:left="630"/>
      </w:pPr>
    </w:p>
    <w:p w14:paraId="74561EF5" w14:textId="356F7921" w:rsidR="00B0243E" w:rsidRDefault="00B0243E" w:rsidP="00F44872">
      <w:pPr>
        <w:jc w:val="center"/>
      </w:pPr>
      <w:r>
        <w:rPr>
          <w:noProof/>
          <w:lang w:val="en-US" w:eastAsia="zh-CN"/>
        </w:rPr>
        <w:drawing>
          <wp:inline distT="0" distB="0" distL="0" distR="0" wp14:anchorId="3F369DAE" wp14:editId="2D4BFA79">
            <wp:extent cx="2905760" cy="1766570"/>
            <wp:effectExtent l="0" t="0" r="8890" b="5080"/>
            <wp:docPr id="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l="5124" t="5133" r="10066" b="14838"/>
                    <a:stretch>
                      <a:fillRect/>
                    </a:stretch>
                  </pic:blipFill>
                  <pic:spPr bwMode="auto">
                    <a:xfrm>
                      <a:off x="0" y="0"/>
                      <a:ext cx="2905760" cy="1766570"/>
                    </a:xfrm>
                    <a:prstGeom prst="rect">
                      <a:avLst/>
                    </a:prstGeom>
                    <a:noFill/>
                    <a:ln>
                      <a:noFill/>
                    </a:ln>
                  </pic:spPr>
                </pic:pic>
              </a:graphicData>
            </a:graphic>
          </wp:inline>
        </w:drawing>
      </w:r>
    </w:p>
    <w:p w14:paraId="26EE8754" w14:textId="2FABFF7E" w:rsidR="00B0243E" w:rsidRPr="00710EDA" w:rsidRDefault="00B0243E" w:rsidP="005C5E42">
      <w:pPr>
        <w:pStyle w:val="Caption"/>
        <w:jc w:val="center"/>
        <w:rPr>
          <w:b w:val="0"/>
          <w:i/>
          <w:noProof/>
        </w:rPr>
      </w:pPr>
      <w:bookmarkStart w:id="27" w:name="_Toc428878778"/>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18</w:t>
      </w:r>
      <w:r w:rsidR="00F44872">
        <w:rPr>
          <w:b w:val="0"/>
          <w:i/>
        </w:rPr>
        <w:fldChar w:fldCharType="end"/>
      </w:r>
      <w:r w:rsidRPr="00710EDA">
        <w:rPr>
          <w:b w:val="0"/>
          <w:i/>
        </w:rPr>
        <w:t xml:space="preserve">. At GlashusEtt, </w:t>
      </w:r>
      <w:r w:rsidRPr="00710EDA">
        <w:rPr>
          <w:b w:val="0"/>
          <w:i/>
          <w:noProof/>
          <w:lang w:val="en-US"/>
        </w:rPr>
        <w:t>Xi Ji</w:t>
      </w:r>
      <w:r w:rsidR="00FA135D">
        <w:rPr>
          <w:b w:val="0"/>
          <w:i/>
          <w:noProof/>
          <w:lang w:val="en-US"/>
        </w:rPr>
        <w:t>n</w:t>
      </w:r>
      <w:r w:rsidRPr="00710EDA">
        <w:rPr>
          <w:b w:val="0"/>
          <w:i/>
          <w:noProof/>
          <w:lang w:val="en-US"/>
        </w:rPr>
        <w:t xml:space="preserve">ping, </w:t>
      </w:r>
      <w:r w:rsidR="00FA135D">
        <w:rPr>
          <w:b w:val="0"/>
          <w:i/>
          <w:noProof/>
          <w:lang w:val="en-US"/>
        </w:rPr>
        <w:t xml:space="preserve">then </w:t>
      </w:r>
      <w:r w:rsidRPr="00710EDA">
        <w:rPr>
          <w:b w:val="0"/>
          <w:i/>
          <w:noProof/>
          <w:lang w:val="en-US"/>
        </w:rPr>
        <w:t>Vice President of China, with delegation and TV team, 2010 (Source: GlashusEtt, 2012</w:t>
      </w:r>
      <w:bookmarkEnd w:id="27"/>
      <w:r w:rsidRPr="00710EDA">
        <w:rPr>
          <w:b w:val="0"/>
          <w:i/>
          <w:noProof/>
          <w:lang w:val="en-US"/>
        </w:rPr>
        <w:t>)</w:t>
      </w:r>
    </w:p>
    <w:p w14:paraId="27CA71C4" w14:textId="1086B3DE" w:rsidR="00B0243E" w:rsidRDefault="00B0243E" w:rsidP="00F44872">
      <w:pPr>
        <w:tabs>
          <w:tab w:val="clear" w:pos="0"/>
          <w:tab w:val="clear" w:pos="567"/>
          <w:tab w:val="left" w:pos="1080"/>
        </w:tabs>
        <w:jc w:val="center"/>
      </w:pPr>
    </w:p>
    <w:p w14:paraId="1C7B3449" w14:textId="77777777" w:rsidR="00B0243E" w:rsidRDefault="00B0243E" w:rsidP="00B0243E">
      <w:pPr>
        <w:ind w:left="720"/>
      </w:pPr>
    </w:p>
    <w:p w14:paraId="3D91A452" w14:textId="77777777" w:rsidR="00B0243E" w:rsidRDefault="00B0243E" w:rsidP="00B0243E">
      <w:pPr>
        <w:pStyle w:val="Heading3"/>
      </w:pPr>
      <w:r>
        <w:lastRenderedPageBreak/>
        <w:t>6.4.3 Achievements</w:t>
      </w:r>
    </w:p>
    <w:p w14:paraId="1759A26D" w14:textId="6FC37858" w:rsidR="00B0243E" w:rsidRPr="006D0B5C"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color w:val="FF0000"/>
          <w:szCs w:val="22"/>
          <w:lang w:val="en-US"/>
        </w:rPr>
      </w:pPr>
      <w:r>
        <w:rPr>
          <w:rFonts w:cs="Arial"/>
          <w:lang w:val="en-US"/>
        </w:rPr>
        <w:t>Environmentally, the buildings in Hammarby did not achieve the goal</w:t>
      </w:r>
      <w:r w:rsidR="008162CC">
        <w:rPr>
          <w:rFonts w:cs="Arial"/>
          <w:lang w:val="en-US"/>
        </w:rPr>
        <w:t xml:space="preserve"> of </w:t>
      </w:r>
      <w:r w:rsidR="008162CC" w:rsidRPr="005C63A9">
        <w:rPr>
          <w:rFonts w:cs="Arial"/>
          <w:sz w:val="18"/>
          <w:lang w:val="en-US"/>
        </w:rPr>
        <w:t>60 kWh/m</w:t>
      </w:r>
      <w:r w:rsidR="008162CC" w:rsidRPr="00710EDA">
        <w:rPr>
          <w:rFonts w:cs="Arial"/>
          <w:sz w:val="18"/>
          <w:vertAlign w:val="superscript"/>
          <w:lang w:val="en-US"/>
        </w:rPr>
        <w:t>2</w:t>
      </w:r>
      <w:r>
        <w:rPr>
          <w:rFonts w:cs="Arial"/>
          <w:lang w:val="en-US"/>
        </w:rPr>
        <w:t xml:space="preserve"> but overall consumption is still lower than the average in Stockholm. </w:t>
      </w:r>
      <w:r w:rsidRPr="006D0B5C">
        <w:rPr>
          <w:rFonts w:cs="Arial"/>
          <w:lang w:val="en-US"/>
        </w:rPr>
        <w:t>Energy consumption in</w:t>
      </w:r>
      <w:r>
        <w:rPr>
          <w:rFonts w:cs="Arial"/>
          <w:lang w:val="en-US"/>
        </w:rPr>
        <w:t xml:space="preserve"> buildings in</w:t>
      </w:r>
      <w:r w:rsidRPr="006D0B5C">
        <w:rPr>
          <w:rFonts w:cs="Arial"/>
          <w:lang w:val="en-US"/>
        </w:rPr>
        <w:t xml:space="preserve"> Hammarby is</w:t>
      </w:r>
      <w:r w:rsidRPr="00F77892">
        <w:t xml:space="preserve"> </w:t>
      </w:r>
      <w:r>
        <w:t>o</w:t>
      </w:r>
      <w:r w:rsidRPr="00F77892">
        <w:t>n average 118 k</w:t>
      </w:r>
      <w:r>
        <w:t>W</w:t>
      </w:r>
      <w:r w:rsidRPr="00F77892">
        <w:t>h/m</w:t>
      </w:r>
      <w:r w:rsidRPr="006D0B5C">
        <w:rPr>
          <w:rFonts w:cs="Arial"/>
        </w:rPr>
        <w:t>²</w:t>
      </w:r>
      <w:r w:rsidR="008162CC">
        <w:t xml:space="preserve"> versus an </w:t>
      </w:r>
      <w:r w:rsidR="00272CA2">
        <w:t>average</w:t>
      </w:r>
      <w:r w:rsidR="008162CC">
        <w:t xml:space="preserve"> of </w:t>
      </w:r>
      <w:r w:rsidR="00272CA2" w:rsidRPr="005C63A9">
        <w:rPr>
          <w:rFonts w:cs="Arial"/>
          <w:sz w:val="18"/>
          <w:lang w:val="en-US"/>
        </w:rPr>
        <w:t>150 kWh/m</w:t>
      </w:r>
      <w:r w:rsidR="00272CA2" w:rsidRPr="00355C01">
        <w:rPr>
          <w:rFonts w:cs="Arial"/>
          <w:sz w:val="18"/>
          <w:vertAlign w:val="superscript"/>
          <w:lang w:val="en-US"/>
        </w:rPr>
        <w:t>2</w:t>
      </w:r>
      <w:r w:rsidR="00272CA2">
        <w:rPr>
          <w:rFonts w:cs="Arial"/>
          <w:sz w:val="18"/>
          <w:vertAlign w:val="superscript"/>
          <w:lang w:val="en-US"/>
        </w:rPr>
        <w:t xml:space="preserve"> </w:t>
      </w:r>
      <w:r w:rsidR="00272CA2">
        <w:rPr>
          <w:rFonts w:cs="Arial"/>
          <w:sz w:val="18"/>
          <w:lang w:val="en-US"/>
        </w:rPr>
        <w:t xml:space="preserve">in Stockholm at the time of construction. </w:t>
      </w:r>
      <w:r w:rsidR="00272CA2">
        <w:rPr>
          <w:rFonts w:cs="Arial"/>
          <w:sz w:val="18"/>
          <w:vertAlign w:val="superscript"/>
          <w:lang w:val="en-US"/>
        </w:rPr>
        <w:t xml:space="preserve"> </w:t>
      </w:r>
    </w:p>
    <w:p w14:paraId="64B8F1C2" w14:textId="77777777" w:rsidR="00B0243E" w:rsidRPr="00F77892" w:rsidRDefault="00B0243E" w:rsidP="00B0243E">
      <w:pPr>
        <w:spacing w:line="276" w:lineRule="auto"/>
        <w:rPr>
          <w:rFonts w:cs="Arial"/>
          <w:szCs w:val="22"/>
          <w:lang w:val="en-US"/>
        </w:rPr>
      </w:pPr>
    </w:p>
    <w:p w14:paraId="297E69F6" w14:textId="6AFC7D71" w:rsidR="00272CA2" w:rsidRDefault="00B0243E" w:rsidP="00F44872">
      <w:pPr>
        <w:spacing w:line="276" w:lineRule="auto"/>
        <w:rPr>
          <w:rFonts w:cs="Arial"/>
          <w:szCs w:val="22"/>
          <w:lang w:val="en-US"/>
        </w:rPr>
      </w:pPr>
      <w:r>
        <w:rPr>
          <w:rFonts w:cs="Arial"/>
          <w:szCs w:val="22"/>
          <w:lang w:val="en-US"/>
        </w:rPr>
        <w:t>Economically, the buildings in Hammarby are doing quite well. The figure below compares</w:t>
      </w:r>
      <w:r w:rsidRPr="00F77892">
        <w:rPr>
          <w:rFonts w:cs="Arial"/>
          <w:szCs w:val="22"/>
          <w:lang w:val="en-US"/>
        </w:rPr>
        <w:t xml:space="preserve"> Hammarby Sjöstad to Liljeholmen</w:t>
      </w:r>
      <w:r>
        <w:rPr>
          <w:rFonts w:cs="Arial"/>
          <w:szCs w:val="22"/>
          <w:lang w:val="en-US"/>
        </w:rPr>
        <w:t>,</w:t>
      </w:r>
      <w:r w:rsidRPr="00F77892">
        <w:rPr>
          <w:rStyle w:val="FootnoteReference"/>
          <w:rFonts w:cs="Arial"/>
          <w:szCs w:val="22"/>
          <w:lang w:val="en-US"/>
        </w:rPr>
        <w:footnoteReference w:id="3"/>
      </w:r>
      <w:r>
        <w:rPr>
          <w:rFonts w:cs="Arial"/>
          <w:szCs w:val="22"/>
          <w:lang w:val="en-US"/>
        </w:rPr>
        <w:t xml:space="preserve"> </w:t>
      </w:r>
      <w:r w:rsidRPr="00F77892">
        <w:rPr>
          <w:rFonts w:cs="Arial"/>
          <w:szCs w:val="22"/>
          <w:lang w:val="en-US"/>
        </w:rPr>
        <w:t>a recent</w:t>
      </w:r>
      <w:r>
        <w:rPr>
          <w:rFonts w:cs="Arial"/>
          <w:szCs w:val="22"/>
          <w:lang w:val="en-US"/>
        </w:rPr>
        <w:t>ly</w:t>
      </w:r>
      <w:r w:rsidRPr="00F77892">
        <w:rPr>
          <w:rFonts w:cs="Arial"/>
          <w:szCs w:val="22"/>
          <w:lang w:val="en-US"/>
        </w:rPr>
        <w:t xml:space="preserve"> developed neighborhood west of Hammarby and at the same distance from the city cente</w:t>
      </w:r>
      <w:r>
        <w:rPr>
          <w:rFonts w:cs="Arial"/>
          <w:szCs w:val="22"/>
          <w:lang w:val="en-US"/>
        </w:rPr>
        <w:t>r</w:t>
      </w:r>
      <w:r w:rsidRPr="00F77892">
        <w:rPr>
          <w:rFonts w:cs="Arial"/>
          <w:szCs w:val="22"/>
          <w:lang w:val="en-US"/>
        </w:rPr>
        <w:t xml:space="preserve"> of Stockholm. The </w:t>
      </w:r>
      <w:r w:rsidR="00272CA2">
        <w:rPr>
          <w:rFonts w:cs="Arial"/>
          <w:szCs w:val="22"/>
          <w:lang w:val="en-US"/>
        </w:rPr>
        <w:t xml:space="preserve">purchase price for </w:t>
      </w:r>
      <w:r w:rsidRPr="00F77892">
        <w:rPr>
          <w:rFonts w:cs="Arial"/>
          <w:szCs w:val="22"/>
          <w:lang w:val="en-US"/>
        </w:rPr>
        <w:t>apartments</w:t>
      </w:r>
      <w:r w:rsidR="00272CA2">
        <w:rPr>
          <w:rFonts w:cs="Arial"/>
          <w:szCs w:val="22"/>
          <w:lang w:val="en-US"/>
        </w:rPr>
        <w:t xml:space="preserve"> </w:t>
      </w:r>
      <w:r w:rsidRPr="00F77892">
        <w:rPr>
          <w:rFonts w:cs="Arial"/>
          <w:szCs w:val="22"/>
          <w:lang w:val="en-US"/>
        </w:rPr>
        <w:t xml:space="preserve">and the management fees are higher in Hammarby Sjöstad compared to Liljeholmen. </w:t>
      </w:r>
    </w:p>
    <w:p w14:paraId="22B9F05D" w14:textId="77777777" w:rsidR="00B0243E" w:rsidRPr="00F77892" w:rsidRDefault="00B0243E" w:rsidP="00F44872">
      <w:pPr>
        <w:spacing w:line="276" w:lineRule="auto"/>
        <w:rPr>
          <w:rFonts w:cs="Arial"/>
          <w:szCs w:val="22"/>
          <w:lang w:val="en-US"/>
        </w:rPr>
      </w:pPr>
    </w:p>
    <w:p w14:paraId="5246EAB6" w14:textId="7F120387" w:rsidR="00B0243E" w:rsidRPr="00710EDA" w:rsidRDefault="00B0243E" w:rsidP="00B0243E">
      <w:pPr>
        <w:pStyle w:val="Caption"/>
        <w:keepNext/>
        <w:rPr>
          <w:b w:val="0"/>
          <w:i/>
        </w:rPr>
      </w:pPr>
      <w:bookmarkStart w:id="28" w:name="_Toc428878774"/>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19</w:t>
      </w:r>
      <w:r w:rsidR="00F44872">
        <w:rPr>
          <w:b w:val="0"/>
          <w:i/>
        </w:rPr>
        <w:fldChar w:fldCharType="end"/>
      </w:r>
      <w:r w:rsidRPr="00710EDA">
        <w:rPr>
          <w:b w:val="0"/>
          <w:i/>
        </w:rPr>
        <w:t>. Purchase price per square meter in Hammarby (Source: Sweco, 2015</w:t>
      </w:r>
      <w:bookmarkEnd w:id="28"/>
      <w:r w:rsidRPr="00710EDA">
        <w:rPr>
          <w:b w:val="0"/>
          <w:i/>
        </w:rPr>
        <w:t>)</w:t>
      </w:r>
    </w:p>
    <w:p w14:paraId="05A73A89" w14:textId="77777777" w:rsidR="00B0243E" w:rsidRPr="00F77892" w:rsidRDefault="00B0243E" w:rsidP="00B0243E">
      <w:pPr>
        <w:spacing w:line="276" w:lineRule="auto"/>
        <w:rPr>
          <w:rFonts w:cs="Arial"/>
          <w:szCs w:val="22"/>
          <w:lang w:val="en-US"/>
        </w:rPr>
      </w:pPr>
      <w:r w:rsidRPr="001926B7">
        <w:rPr>
          <w:noProof/>
          <w:lang w:val="en-US" w:eastAsia="zh-CN"/>
        </w:rPr>
        <w:drawing>
          <wp:inline distT="0" distB="0" distL="0" distR="0" wp14:anchorId="56D4BAC3" wp14:editId="3A0DBDA1">
            <wp:extent cx="4572000" cy="2743200"/>
            <wp:effectExtent l="0" t="0" r="0" b="0"/>
            <wp:docPr id="6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7D5B41" w14:textId="42B7913A" w:rsidR="00B0243E" w:rsidRPr="00710EDA" w:rsidRDefault="00B0243E" w:rsidP="00B0243E">
      <w:pPr>
        <w:pStyle w:val="Caption"/>
        <w:keepNext/>
        <w:rPr>
          <w:b w:val="0"/>
          <w:i/>
        </w:rPr>
      </w:pPr>
      <w:bookmarkStart w:id="29" w:name="_Toc428878775"/>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20</w:t>
      </w:r>
      <w:r w:rsidR="00F44872">
        <w:rPr>
          <w:b w:val="0"/>
          <w:i/>
        </w:rPr>
        <w:fldChar w:fldCharType="end"/>
      </w:r>
      <w:r w:rsidRPr="00710EDA">
        <w:rPr>
          <w:b w:val="0"/>
          <w:i/>
        </w:rPr>
        <w:t>. Management fee per month for condominiums. Source: Sweco, 2015</w:t>
      </w:r>
      <w:bookmarkEnd w:id="29"/>
    </w:p>
    <w:p w14:paraId="1322C361" w14:textId="77777777" w:rsidR="00B0243E" w:rsidRDefault="00B0243E" w:rsidP="00B0243E">
      <w:pPr>
        <w:spacing w:line="276" w:lineRule="auto"/>
        <w:rPr>
          <w:rFonts w:cs="Arial"/>
          <w:szCs w:val="22"/>
          <w:lang w:val="en-US"/>
        </w:rPr>
      </w:pPr>
      <w:r w:rsidRPr="001926B7">
        <w:rPr>
          <w:noProof/>
          <w:lang w:val="en-US" w:eastAsia="zh-CN"/>
        </w:rPr>
        <w:drawing>
          <wp:inline distT="0" distB="0" distL="0" distR="0" wp14:anchorId="3C30ADD1" wp14:editId="32890D15">
            <wp:extent cx="4572000" cy="2743200"/>
            <wp:effectExtent l="0" t="0" r="0" b="0"/>
            <wp:docPr id="6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AE0FF8" w14:textId="77777777" w:rsidR="00B0243E" w:rsidRDefault="00B0243E" w:rsidP="00B0243E">
      <w:pPr>
        <w:spacing w:line="276" w:lineRule="auto"/>
        <w:rPr>
          <w:rFonts w:cs="Arial"/>
          <w:szCs w:val="22"/>
          <w:lang w:val="en-US"/>
        </w:rPr>
      </w:pPr>
    </w:p>
    <w:p w14:paraId="2BA76B9F" w14:textId="77777777" w:rsidR="00B0243E" w:rsidRDefault="00B0243E" w:rsidP="00B0243E">
      <w:pPr>
        <w:spacing w:line="276" w:lineRule="auto"/>
        <w:rPr>
          <w:rStyle w:val="hps"/>
          <w:rFonts w:cs="Arial"/>
          <w:color w:val="222222"/>
          <w:lang w:val="en"/>
        </w:rPr>
      </w:pPr>
      <w:r>
        <w:rPr>
          <w:rFonts w:cs="Arial"/>
          <w:szCs w:val="22"/>
          <w:lang w:val="en-US"/>
        </w:rPr>
        <w:lastRenderedPageBreak/>
        <w:t>Moreover, Hammarby was attractive to developers</w:t>
      </w:r>
      <w:r w:rsidRPr="00250177">
        <w:rPr>
          <w:rFonts w:cs="Arial"/>
          <w:szCs w:val="22"/>
          <w:lang w:val="en-US"/>
        </w:rPr>
        <w:t xml:space="preserve">. </w:t>
      </w:r>
      <w:r w:rsidRPr="00250177">
        <w:rPr>
          <w:rStyle w:val="hps"/>
          <w:rFonts w:cs="Arial"/>
          <w:color w:val="222222"/>
          <w:lang w:val="en"/>
        </w:rPr>
        <w:t xml:space="preserve">For this report, we interviewed </w:t>
      </w:r>
      <w:r>
        <w:rPr>
          <w:rStyle w:val="hps"/>
          <w:rFonts w:cs="Arial"/>
          <w:color w:val="222222"/>
          <w:lang w:val="en"/>
        </w:rPr>
        <w:t xml:space="preserve">Fredrik André (2015), </w:t>
      </w:r>
      <w:r w:rsidRPr="00F77892">
        <w:rPr>
          <w:rStyle w:val="hps"/>
          <w:rFonts w:cs="Arial"/>
          <w:color w:val="222222"/>
          <w:lang w:val="en"/>
        </w:rPr>
        <w:t>project manager from Skanska</w:t>
      </w:r>
      <w:r w:rsidRPr="00250177">
        <w:rPr>
          <w:rStyle w:val="hps"/>
          <w:rFonts w:cs="Arial"/>
          <w:color w:val="222222"/>
          <w:lang w:val="en"/>
        </w:rPr>
        <w:t>. Skanska</w:t>
      </w:r>
      <w:r w:rsidRPr="00F77892">
        <w:rPr>
          <w:rStyle w:val="hps"/>
          <w:rFonts w:cs="Arial"/>
          <w:color w:val="222222"/>
          <w:lang w:val="en"/>
        </w:rPr>
        <w:t xml:space="preserve"> is one of Sweden´s lar</w:t>
      </w:r>
      <w:r>
        <w:rPr>
          <w:rStyle w:val="hps"/>
          <w:rFonts w:cs="Arial"/>
          <w:color w:val="222222"/>
          <w:lang w:val="en"/>
        </w:rPr>
        <w:t xml:space="preserve">gest construction companies and </w:t>
      </w:r>
      <w:r>
        <w:rPr>
          <w:rStyle w:val="hps"/>
          <w:rFonts w:cs="Arial"/>
          <w:color w:val="222222"/>
          <w:lang w:val="en-US"/>
        </w:rPr>
        <w:t xml:space="preserve">has </w:t>
      </w:r>
      <w:r w:rsidRPr="00F77892">
        <w:rPr>
          <w:rStyle w:val="hps"/>
          <w:rFonts w:cs="Arial"/>
          <w:color w:val="222222"/>
          <w:lang w:val="en"/>
        </w:rPr>
        <w:t xml:space="preserve">several buildings in Hammarby Sjöstad. Skanska invests and develops real estate in the commercial and residential area. </w:t>
      </w:r>
    </w:p>
    <w:p w14:paraId="50D87406" w14:textId="77777777" w:rsidR="00B0243E" w:rsidRPr="00243651" w:rsidRDefault="00B0243E" w:rsidP="00B0243E">
      <w:pPr>
        <w:spacing w:line="276" w:lineRule="auto"/>
        <w:rPr>
          <w:rStyle w:val="hps"/>
          <w:rFonts w:cs="Arial"/>
          <w:color w:val="222222"/>
          <w:lang w:val="en"/>
        </w:rPr>
      </w:pPr>
    </w:p>
    <w:p w14:paraId="1AE7EC0A" w14:textId="77777777" w:rsidR="00B0243E" w:rsidRPr="00243651" w:rsidRDefault="00B0243E" w:rsidP="00B0243E">
      <w:pPr>
        <w:spacing w:line="276" w:lineRule="auto"/>
        <w:rPr>
          <w:rFonts w:cs="Arial"/>
          <w:color w:val="222222"/>
          <w:lang w:val="en" w:eastAsia="zh-CN"/>
        </w:rPr>
      </w:pPr>
      <w:r>
        <w:rPr>
          <w:rStyle w:val="hps"/>
          <w:rFonts w:cs="Arial"/>
          <w:color w:val="222222"/>
          <w:lang w:val="en" w:eastAsia="zh-CN"/>
        </w:rPr>
        <w:t xml:space="preserve">According to </w:t>
      </w:r>
      <w:r>
        <w:rPr>
          <w:rStyle w:val="hps"/>
          <w:rFonts w:cs="Arial"/>
          <w:color w:val="222222"/>
          <w:lang w:val="en"/>
        </w:rPr>
        <w:t>André</w:t>
      </w:r>
      <w:r>
        <w:rPr>
          <w:rStyle w:val="hps"/>
          <w:rFonts w:cs="Arial"/>
          <w:color w:val="222222"/>
          <w:lang w:val="en" w:eastAsia="zh-CN"/>
        </w:rPr>
        <w:t xml:space="preserve">, there are a number of benefits in investing in eco-buildings. </w:t>
      </w:r>
      <w:r>
        <w:rPr>
          <w:rStyle w:val="hps"/>
          <w:rFonts w:cs="Arial"/>
          <w:color w:val="222222"/>
          <w:lang w:val="en"/>
        </w:rPr>
        <w:t xml:space="preserve">André says, </w:t>
      </w:r>
      <w:r>
        <w:rPr>
          <w:rFonts w:cs="Arial"/>
          <w:lang w:val="en-US"/>
        </w:rPr>
        <w:t>“</w:t>
      </w:r>
      <w:r w:rsidRPr="00F77892">
        <w:rPr>
          <w:rFonts w:cs="Arial"/>
          <w:lang w:val="en-US"/>
        </w:rPr>
        <w:t>The key drivers for us to invest in green projects are: customer reputation, added economic value</w:t>
      </w:r>
      <w:r>
        <w:rPr>
          <w:rFonts w:cs="Arial"/>
          <w:lang w:val="en-US"/>
        </w:rPr>
        <w:t>,</w:t>
      </w:r>
      <w:r w:rsidRPr="00F77892">
        <w:rPr>
          <w:rFonts w:cs="Arial"/>
          <w:lang w:val="en-US"/>
        </w:rPr>
        <w:t xml:space="preserve"> and welfare for society. We have identified an increased demand </w:t>
      </w:r>
      <w:r>
        <w:rPr>
          <w:rFonts w:cs="Arial"/>
          <w:lang w:val="en-US"/>
        </w:rPr>
        <w:t>for</w:t>
      </w:r>
      <w:r w:rsidRPr="00F77892">
        <w:rPr>
          <w:rFonts w:cs="Arial"/>
          <w:lang w:val="en-US"/>
        </w:rPr>
        <w:t xml:space="preserve"> environmental friendly housing. There is a clear trend in the market and it is a part of our strategy to be number one in developing green properties. </w:t>
      </w:r>
      <w:r>
        <w:rPr>
          <w:rFonts w:cs="Arial"/>
          <w:lang w:val="en-US"/>
        </w:rPr>
        <w:t>From a</w:t>
      </w:r>
      <w:r w:rsidRPr="00F77892">
        <w:rPr>
          <w:rFonts w:cs="Arial"/>
          <w:lang w:val="en-US"/>
        </w:rPr>
        <w:t xml:space="preserve"> combination of increased demand</w:t>
      </w:r>
      <w:r>
        <w:rPr>
          <w:rFonts w:cs="Arial"/>
          <w:lang w:val="en-US"/>
        </w:rPr>
        <w:t xml:space="preserve"> and the</w:t>
      </w:r>
      <w:r w:rsidRPr="00F77892">
        <w:rPr>
          <w:rFonts w:cs="Arial"/>
          <w:lang w:val="en-US"/>
        </w:rPr>
        <w:t xml:space="preserve"> maturity of ecofriendly technology, we can also see benefits in investing in environmental friendly properties. We are also happy to lead the market and drive our competitors for a better world.</w:t>
      </w:r>
      <w:r>
        <w:rPr>
          <w:rFonts w:cs="Arial"/>
          <w:lang w:val="en-US"/>
        </w:rPr>
        <w:t>”</w:t>
      </w:r>
    </w:p>
    <w:p w14:paraId="4E56F7A6" w14:textId="77777777" w:rsidR="00B0243E" w:rsidRDefault="00B0243E" w:rsidP="00B0243E">
      <w:pPr>
        <w:spacing w:line="276" w:lineRule="auto"/>
        <w:rPr>
          <w:rFonts w:cs="Arial"/>
          <w:szCs w:val="22"/>
          <w:lang w:val="en-US"/>
        </w:rPr>
      </w:pPr>
    </w:p>
    <w:p w14:paraId="064E9C09" w14:textId="11B8B029" w:rsidR="00E83215" w:rsidRPr="00201242" w:rsidRDefault="00E83215" w:rsidP="00E83215">
      <w:pPr>
        <w:pStyle w:val="Caption"/>
        <w:keepNext/>
        <w:rPr>
          <w:b w:val="0"/>
          <w:i/>
        </w:rPr>
      </w:pPr>
      <w:r w:rsidRPr="00201242">
        <w:rPr>
          <w:b w:val="0"/>
          <w:i/>
        </w:rPr>
        <w:t xml:space="preserve">Table </w:t>
      </w:r>
      <w:r w:rsidR="00703E15">
        <w:rPr>
          <w:b w:val="0"/>
          <w:i/>
        </w:rPr>
        <w:t>7</w:t>
      </w:r>
      <w:r w:rsidRPr="00201242">
        <w:rPr>
          <w:b w:val="0"/>
          <w:i/>
        </w:rPr>
        <w:t xml:space="preserve">. </w:t>
      </w:r>
      <w:r>
        <w:rPr>
          <w:b w:val="0"/>
          <w:i/>
        </w:rPr>
        <w:t>Green Buildings</w:t>
      </w:r>
      <w:r w:rsidRPr="00201242">
        <w:rPr>
          <w:b w:val="0"/>
          <w:i/>
        </w:rPr>
        <w:t xml:space="preserve"> Achievements in terms of Green Guidelines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34"/>
        <w:gridCol w:w="4332"/>
      </w:tblGrid>
      <w:tr w:rsidR="00E83215" w:rsidRPr="00AF0EC4" w14:paraId="39EF2949" w14:textId="77777777" w:rsidTr="00F44872">
        <w:tc>
          <w:tcPr>
            <w:tcW w:w="1289" w:type="dxa"/>
            <w:shd w:val="clear" w:color="auto" w:fill="auto"/>
          </w:tcPr>
          <w:p w14:paraId="10C4C257" w14:textId="77777777" w:rsidR="00E83215" w:rsidRPr="00AF0EC4" w:rsidRDefault="00E83215" w:rsidP="00F44872">
            <w:pPr>
              <w:tabs>
                <w:tab w:val="clear" w:pos="0"/>
                <w:tab w:val="clear" w:pos="567"/>
                <w:tab w:val="clear" w:pos="1276"/>
                <w:tab w:val="clear" w:pos="2552"/>
                <w:tab w:val="clear" w:pos="3828"/>
                <w:tab w:val="clear" w:pos="5103"/>
                <w:tab w:val="clear" w:pos="6379"/>
                <w:tab w:val="left" w:pos="851"/>
              </w:tabs>
              <w:spacing w:line="276" w:lineRule="auto"/>
              <w:jc w:val="center"/>
              <w:rPr>
                <w:rFonts w:cs="Arial"/>
                <w:i/>
                <w:sz w:val="18"/>
                <w:szCs w:val="18"/>
                <w:lang w:val="en-US"/>
              </w:rPr>
            </w:pPr>
          </w:p>
        </w:tc>
        <w:tc>
          <w:tcPr>
            <w:tcW w:w="3734" w:type="dxa"/>
          </w:tcPr>
          <w:p w14:paraId="67603881" w14:textId="6C549372" w:rsidR="00E83215" w:rsidRPr="00AF0EC4" w:rsidRDefault="00F44872" w:rsidP="00F44872">
            <w:pPr>
              <w:spacing w:line="276" w:lineRule="auto"/>
              <w:jc w:val="center"/>
              <w:rPr>
                <w:rFonts w:cs="Arial"/>
                <w:i/>
                <w:sz w:val="18"/>
                <w:szCs w:val="18"/>
                <w:lang w:val="en-US"/>
              </w:rPr>
            </w:pPr>
            <w:r>
              <w:rPr>
                <w:rFonts w:cs="Arial"/>
                <w:i/>
                <w:sz w:val="18"/>
                <w:szCs w:val="18"/>
                <w:lang w:val="en-US"/>
              </w:rPr>
              <w:t>G</w:t>
            </w:r>
            <w:r w:rsidR="00E83215" w:rsidRPr="00AF0EC4">
              <w:rPr>
                <w:rFonts w:cs="Arial"/>
                <w:i/>
                <w:sz w:val="18"/>
                <w:szCs w:val="18"/>
                <w:lang w:val="en-US"/>
              </w:rPr>
              <w:t>reen Guidelines Description</w:t>
            </w:r>
          </w:p>
        </w:tc>
        <w:tc>
          <w:tcPr>
            <w:tcW w:w="4332" w:type="dxa"/>
            <w:shd w:val="clear" w:color="auto" w:fill="auto"/>
          </w:tcPr>
          <w:p w14:paraId="71648FD7" w14:textId="77777777" w:rsidR="00E83215" w:rsidRPr="00AF0EC4" w:rsidRDefault="00E83215" w:rsidP="00F44872">
            <w:pPr>
              <w:spacing w:line="276" w:lineRule="auto"/>
              <w:jc w:val="center"/>
              <w:rPr>
                <w:rFonts w:cs="Arial"/>
                <w:i/>
                <w:sz w:val="18"/>
                <w:szCs w:val="18"/>
                <w:lang w:val="en-US"/>
              </w:rPr>
            </w:pPr>
            <w:r w:rsidRPr="00AF0EC4">
              <w:rPr>
                <w:rFonts w:cs="Arial"/>
                <w:i/>
                <w:sz w:val="18"/>
                <w:szCs w:val="18"/>
                <w:lang w:val="en-US"/>
              </w:rPr>
              <w:t>Hammarby Achievement</w:t>
            </w:r>
          </w:p>
        </w:tc>
      </w:tr>
      <w:tr w:rsidR="00E83215" w:rsidRPr="00AF0EC4" w14:paraId="6D6CBC3B" w14:textId="77777777" w:rsidTr="00F44872">
        <w:tc>
          <w:tcPr>
            <w:tcW w:w="1289" w:type="dxa"/>
            <w:shd w:val="clear" w:color="auto" w:fill="auto"/>
            <w:vAlign w:val="center"/>
          </w:tcPr>
          <w:p w14:paraId="270FAADD" w14:textId="43BD7BF9" w:rsidR="00E83215" w:rsidRPr="00F44872" w:rsidRDefault="00E83215" w:rsidP="00F44872">
            <w:pPr>
              <w:tabs>
                <w:tab w:val="clear" w:pos="0"/>
                <w:tab w:val="clear" w:pos="567"/>
                <w:tab w:val="clear" w:pos="1276"/>
                <w:tab w:val="clear" w:pos="2552"/>
                <w:tab w:val="clear" w:pos="3828"/>
                <w:tab w:val="clear" w:pos="5103"/>
                <w:tab w:val="clear" w:pos="6379"/>
                <w:tab w:val="left" w:pos="851"/>
              </w:tabs>
              <w:spacing w:line="276" w:lineRule="auto"/>
              <w:jc w:val="right"/>
              <w:rPr>
                <w:rFonts w:cs="Arial"/>
                <w:b/>
                <w:i/>
                <w:sz w:val="18"/>
                <w:szCs w:val="18"/>
                <w:lang w:val="en-US"/>
              </w:rPr>
            </w:pPr>
            <w:r w:rsidRPr="00F44872">
              <w:rPr>
                <w:rFonts w:cs="Arial"/>
                <w:b/>
                <w:i/>
                <w:sz w:val="18"/>
                <w:szCs w:val="18"/>
                <w:lang w:val="en-US"/>
              </w:rPr>
              <w:t>Green Buildings</w:t>
            </w:r>
          </w:p>
        </w:tc>
        <w:tc>
          <w:tcPr>
            <w:tcW w:w="3734" w:type="dxa"/>
          </w:tcPr>
          <w:p w14:paraId="1F1AB5DB" w14:textId="41AAC764" w:rsidR="00E83215" w:rsidRPr="00AF0EC4" w:rsidRDefault="00E83215" w:rsidP="00F44872">
            <w:pPr>
              <w:spacing w:line="276" w:lineRule="auto"/>
              <w:rPr>
                <w:rFonts w:cs="Arial"/>
                <w:sz w:val="18"/>
                <w:szCs w:val="18"/>
                <w:lang w:val="en-US"/>
              </w:rPr>
            </w:pPr>
            <w:r>
              <w:rPr>
                <w:rFonts w:cs="Arial"/>
                <w:sz w:val="18"/>
                <w:szCs w:val="18"/>
                <w:lang w:val="en-US"/>
              </w:rPr>
              <w:t>At least 70% of buildings should be MOHURD One-Star, 20-40% of buildings should be MOHURD Two-Star, and 5-15% of buildings should be MOHURD Three-Star within any development.</w:t>
            </w:r>
          </w:p>
        </w:tc>
        <w:tc>
          <w:tcPr>
            <w:tcW w:w="4332" w:type="dxa"/>
            <w:shd w:val="clear" w:color="auto" w:fill="auto"/>
          </w:tcPr>
          <w:p w14:paraId="5EBF56AB" w14:textId="0D1D44C8" w:rsidR="00E83215" w:rsidRPr="00E83215" w:rsidRDefault="00E83215" w:rsidP="00F44872">
            <w:pPr>
              <w:spacing w:line="276" w:lineRule="auto"/>
              <w:rPr>
                <w:rFonts w:cs="Arial"/>
                <w:sz w:val="18"/>
                <w:szCs w:val="18"/>
                <w:lang w:val="en-US"/>
              </w:rPr>
            </w:pPr>
            <w:r w:rsidRPr="00F44872">
              <w:rPr>
                <w:rFonts w:cs="Arial"/>
                <w:sz w:val="18"/>
                <w:szCs w:val="18"/>
              </w:rPr>
              <w:t xml:space="preserve">Buildings in Hammarby Sjöstad are classified according to </w:t>
            </w:r>
            <w:r w:rsidRPr="00F44872">
              <w:rPr>
                <w:rFonts w:cs="Arial"/>
                <w:i/>
                <w:sz w:val="18"/>
                <w:szCs w:val="18"/>
              </w:rPr>
              <w:t>Miljöbyggnad</w:t>
            </w:r>
            <w:r w:rsidRPr="00F44872">
              <w:rPr>
                <w:rFonts w:cs="Arial"/>
                <w:sz w:val="18"/>
                <w:szCs w:val="18"/>
              </w:rPr>
              <w:t xml:space="preserve"> (Environmental Building), </w:t>
            </w:r>
            <w:r w:rsidRPr="00F44872">
              <w:rPr>
                <w:rFonts w:cs="Arial"/>
                <w:i/>
                <w:sz w:val="18"/>
                <w:szCs w:val="18"/>
              </w:rPr>
              <w:t>Green Building</w:t>
            </w:r>
            <w:r w:rsidRPr="00F44872">
              <w:rPr>
                <w:rFonts w:cs="Arial"/>
                <w:sz w:val="18"/>
                <w:szCs w:val="18"/>
              </w:rPr>
              <w:t xml:space="preserve">, </w:t>
            </w:r>
            <w:r w:rsidRPr="00F44872">
              <w:rPr>
                <w:rFonts w:cs="Arial"/>
                <w:i/>
                <w:sz w:val="18"/>
                <w:szCs w:val="18"/>
              </w:rPr>
              <w:t>LEED</w:t>
            </w:r>
            <w:r w:rsidRPr="00F44872">
              <w:rPr>
                <w:rFonts w:cs="Arial"/>
                <w:sz w:val="18"/>
                <w:szCs w:val="18"/>
              </w:rPr>
              <w:t xml:space="preserve"> and </w:t>
            </w:r>
            <w:r w:rsidRPr="00F44872">
              <w:rPr>
                <w:rFonts w:cs="Arial"/>
                <w:i/>
                <w:sz w:val="18"/>
                <w:szCs w:val="18"/>
              </w:rPr>
              <w:t>BREEAM</w:t>
            </w:r>
            <w:r w:rsidRPr="00F44872">
              <w:rPr>
                <w:rFonts w:cs="Arial"/>
                <w:sz w:val="18"/>
                <w:szCs w:val="18"/>
              </w:rPr>
              <w:t>. Energy consumption in Hammarby is</w:t>
            </w:r>
            <w:r w:rsidRPr="00F44872">
              <w:rPr>
                <w:sz w:val="18"/>
                <w:szCs w:val="18"/>
              </w:rPr>
              <w:t xml:space="preserve"> in average 118 kwh/m</w:t>
            </w:r>
            <w:r w:rsidRPr="00F44872">
              <w:rPr>
                <w:rFonts w:cs="Arial"/>
                <w:sz w:val="18"/>
                <w:szCs w:val="18"/>
              </w:rPr>
              <w:t>²</w:t>
            </w:r>
            <w:r w:rsidRPr="00F44872">
              <w:rPr>
                <w:sz w:val="18"/>
                <w:szCs w:val="18"/>
              </w:rPr>
              <w:t>.</w:t>
            </w:r>
          </w:p>
        </w:tc>
      </w:tr>
    </w:tbl>
    <w:p w14:paraId="65204394" w14:textId="77777777" w:rsidR="00E83215" w:rsidRPr="00F77892" w:rsidRDefault="00E83215" w:rsidP="00B0243E">
      <w:pPr>
        <w:spacing w:line="276" w:lineRule="auto"/>
        <w:rPr>
          <w:rFonts w:cs="Arial"/>
          <w:szCs w:val="22"/>
          <w:lang w:val="en-US"/>
        </w:rPr>
      </w:pPr>
    </w:p>
    <w:p w14:paraId="79678819" w14:textId="77777777" w:rsidR="00B0243E" w:rsidRPr="004B65DD" w:rsidRDefault="00B0243E" w:rsidP="00B0243E">
      <w:pPr>
        <w:rPr>
          <w:lang w:val="en-US"/>
        </w:rPr>
      </w:pPr>
    </w:p>
    <w:p w14:paraId="13DD1D66" w14:textId="77777777" w:rsidR="00B0243E" w:rsidRDefault="00B0243E" w:rsidP="00B0243E">
      <w:pPr>
        <w:tabs>
          <w:tab w:val="clear" w:pos="0"/>
          <w:tab w:val="clear" w:pos="567"/>
          <w:tab w:val="clear" w:pos="1276"/>
          <w:tab w:val="clear" w:pos="2552"/>
          <w:tab w:val="clear" w:pos="3828"/>
          <w:tab w:val="clear" w:pos="5103"/>
          <w:tab w:val="clear" w:pos="6379"/>
          <w:tab w:val="clear" w:pos="8364"/>
        </w:tabs>
        <w:rPr>
          <w:b/>
          <w:caps/>
          <w:color w:val="4472C4"/>
          <w:kern w:val="28"/>
          <w:sz w:val="28"/>
        </w:rPr>
      </w:pPr>
      <w:r>
        <w:br w:type="page"/>
      </w:r>
    </w:p>
    <w:p w14:paraId="24BD7E57" w14:textId="77777777" w:rsidR="00B0243E" w:rsidRDefault="00B0243E" w:rsidP="00B0243E">
      <w:pPr>
        <w:pStyle w:val="Heading2"/>
      </w:pPr>
      <w:bookmarkStart w:id="30" w:name="_Toc429578060"/>
      <w:r>
        <w:lastRenderedPageBreak/>
        <w:t>6.5 Energy</w:t>
      </w:r>
      <w:bookmarkEnd w:id="30"/>
      <w:r w:rsidRPr="00F77892">
        <w:t xml:space="preserve"> </w:t>
      </w:r>
    </w:p>
    <w:p w14:paraId="14A4907F" w14:textId="3B0D3BA3" w:rsidR="00B0243E" w:rsidRPr="00A2546A" w:rsidRDefault="00B0243E" w:rsidP="00B0243E">
      <w:pPr>
        <w:pStyle w:val="BodyText"/>
        <w:rPr>
          <w:i/>
          <w:lang w:val="en-US"/>
        </w:rPr>
      </w:pPr>
      <w:r w:rsidRPr="00A2546A">
        <w:rPr>
          <w:i/>
          <w:lang w:val="en-US"/>
        </w:rPr>
        <w:t xml:space="preserve">This section covers </w:t>
      </w:r>
      <w:r w:rsidRPr="00A2546A">
        <w:rPr>
          <w:b/>
          <w:i/>
          <w:lang w:val="en-US"/>
        </w:rPr>
        <w:t>10) Renewable and Distri</w:t>
      </w:r>
      <w:r w:rsidR="00205A5A">
        <w:rPr>
          <w:b/>
          <w:i/>
          <w:lang w:val="en-US"/>
        </w:rPr>
        <w:t>ct</w:t>
      </w:r>
      <w:r w:rsidRPr="00A2546A">
        <w:rPr>
          <w:b/>
          <w:i/>
          <w:lang w:val="en-US"/>
        </w:rPr>
        <w:t xml:space="preserve"> Energy</w:t>
      </w:r>
      <w:r w:rsidRPr="00A2546A">
        <w:rPr>
          <w:i/>
          <w:lang w:val="en-US"/>
        </w:rPr>
        <w:t xml:space="preserve"> from the Green Guidelines. </w:t>
      </w:r>
    </w:p>
    <w:p w14:paraId="32F75CE5" w14:textId="03A96638" w:rsidR="00B0243E" w:rsidRDefault="00B0243E" w:rsidP="00B0243E">
      <w:pPr>
        <w:pStyle w:val="Heading3"/>
      </w:pPr>
      <w:r>
        <w:t xml:space="preserve">6.5.1 </w:t>
      </w:r>
      <w:r w:rsidRPr="004D33D9">
        <w:t>G</w:t>
      </w:r>
      <w:r>
        <w:t>oal</w:t>
      </w:r>
      <w:r w:rsidR="00F44872">
        <w:t>s</w:t>
      </w:r>
    </w:p>
    <w:p w14:paraId="56B383B3" w14:textId="09E35463" w:rsidR="00B0243E" w:rsidRPr="000C5F59"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szCs w:val="22"/>
          <w:lang w:val="en-US"/>
        </w:rPr>
      </w:pPr>
      <w:r>
        <w:rPr>
          <w:rFonts w:cs="Arial"/>
          <w:szCs w:val="22"/>
          <w:lang w:val="en-US"/>
        </w:rPr>
        <w:t xml:space="preserve">In 1996, </w:t>
      </w:r>
      <w:r w:rsidRPr="00286091">
        <w:rPr>
          <w:rFonts w:cs="Arial"/>
          <w:szCs w:val="22"/>
          <w:lang w:val="en-US"/>
        </w:rPr>
        <w:t>the goal</w:t>
      </w:r>
      <w:r>
        <w:rPr>
          <w:rFonts w:cs="Arial"/>
          <w:szCs w:val="22"/>
          <w:lang w:val="en-US"/>
        </w:rPr>
        <w:t>s</w:t>
      </w:r>
      <w:r w:rsidRPr="00286091">
        <w:rPr>
          <w:rFonts w:cs="Arial"/>
          <w:szCs w:val="22"/>
          <w:lang w:val="en-US"/>
        </w:rPr>
        <w:t xml:space="preserve"> for </w:t>
      </w:r>
      <w:r>
        <w:rPr>
          <w:rFonts w:cs="Arial"/>
          <w:szCs w:val="22"/>
          <w:lang w:val="en-US"/>
        </w:rPr>
        <w:t>energy efficiency and energy supply</w:t>
      </w:r>
      <w:r w:rsidRPr="00286091">
        <w:rPr>
          <w:rFonts w:cs="Arial"/>
          <w:szCs w:val="22"/>
          <w:lang w:val="en-US"/>
        </w:rPr>
        <w:t xml:space="preserve"> w</w:t>
      </w:r>
      <w:r>
        <w:rPr>
          <w:rFonts w:cs="Arial"/>
          <w:szCs w:val="22"/>
          <w:lang w:val="en-US"/>
        </w:rPr>
        <w:t>ere</w:t>
      </w:r>
      <w:r w:rsidRPr="00286091">
        <w:rPr>
          <w:rFonts w:cs="Arial"/>
          <w:szCs w:val="22"/>
          <w:lang w:val="en-US"/>
        </w:rPr>
        <w:t xml:space="preserve"> set by the City of Stockholm</w:t>
      </w:r>
      <w:r w:rsidR="00412206">
        <w:rPr>
          <w:rFonts w:cs="Arial"/>
          <w:szCs w:val="22"/>
          <w:lang w:val="en-US"/>
        </w:rPr>
        <w:t>:</w:t>
      </w:r>
    </w:p>
    <w:p w14:paraId="3FD040F2" w14:textId="77777777" w:rsidR="00B0243E" w:rsidRPr="000C5F59" w:rsidRDefault="00B0243E" w:rsidP="00243C2B">
      <w:pPr>
        <w:pStyle w:val="ListParagraph"/>
        <w:numPr>
          <w:ilvl w:val="0"/>
          <w:numId w:val="15"/>
        </w:numPr>
        <w:tabs>
          <w:tab w:val="clear" w:pos="0"/>
          <w:tab w:val="clear" w:pos="567"/>
          <w:tab w:val="clear" w:pos="1276"/>
          <w:tab w:val="clear" w:pos="2552"/>
          <w:tab w:val="clear" w:pos="3828"/>
          <w:tab w:val="clear" w:pos="5103"/>
          <w:tab w:val="clear" w:pos="6379"/>
          <w:tab w:val="clear" w:pos="8364"/>
        </w:tabs>
        <w:rPr>
          <w:lang w:val="en-US"/>
        </w:rPr>
      </w:pPr>
      <w:r w:rsidRPr="000C5F59">
        <w:rPr>
          <w:lang w:val="en-US"/>
        </w:rPr>
        <w:t>The total requirement of supplied energy is not to exceed 60 kWh/m² of which electricity is not to exceed 20 kWh/m² and the total being the sum of all residential energy consumption that includes energ</w:t>
      </w:r>
      <w:r>
        <w:rPr>
          <w:lang w:val="en-US"/>
        </w:rPr>
        <w:t>y from solar cells/collectors.</w:t>
      </w:r>
    </w:p>
    <w:p w14:paraId="3358525D" w14:textId="77777777" w:rsidR="00B0243E" w:rsidRDefault="00B0243E" w:rsidP="00243C2B">
      <w:pPr>
        <w:pStyle w:val="ListParagraph"/>
        <w:numPr>
          <w:ilvl w:val="0"/>
          <w:numId w:val="15"/>
        </w:numPr>
        <w:tabs>
          <w:tab w:val="clear" w:pos="0"/>
          <w:tab w:val="clear" w:pos="567"/>
          <w:tab w:val="clear" w:pos="1276"/>
          <w:tab w:val="clear" w:pos="2552"/>
          <w:tab w:val="clear" w:pos="3828"/>
          <w:tab w:val="clear" w:pos="5103"/>
          <w:tab w:val="clear" w:pos="6379"/>
          <w:tab w:val="clear" w:pos="8364"/>
        </w:tabs>
        <w:rPr>
          <w:lang w:val="en-US"/>
        </w:rPr>
      </w:pPr>
      <w:r w:rsidRPr="000C5F59">
        <w:rPr>
          <w:lang w:val="en-US"/>
        </w:rPr>
        <w:t>80% of the extractable energy from waste, and waste water, is to be utilized. However, first priority will be given to recycling and re-using</w:t>
      </w:r>
      <w:r>
        <w:rPr>
          <w:lang w:val="en-US"/>
        </w:rPr>
        <w:t xml:space="preserve"> </w:t>
      </w:r>
      <w:r w:rsidRPr="000C5F59">
        <w:rPr>
          <w:lang w:val="en-US"/>
        </w:rPr>
        <w:t>materials, and to reclaiming the energy expended within the hou</w:t>
      </w:r>
      <w:r>
        <w:rPr>
          <w:lang w:val="en-US"/>
        </w:rPr>
        <w:t>sing units themselves</w:t>
      </w:r>
      <w:r w:rsidRPr="000C5F59">
        <w:rPr>
          <w:lang w:val="en-US"/>
        </w:rPr>
        <w:t xml:space="preserve"> (Pandis &amp; Brandt, 2011).</w:t>
      </w:r>
    </w:p>
    <w:p w14:paraId="5E5C9A71" w14:textId="77777777" w:rsidR="00B0243E" w:rsidRDefault="00B0243E" w:rsidP="00B0243E">
      <w:pPr>
        <w:tabs>
          <w:tab w:val="clear" w:pos="0"/>
          <w:tab w:val="clear" w:pos="567"/>
          <w:tab w:val="clear" w:pos="1276"/>
          <w:tab w:val="clear" w:pos="2552"/>
          <w:tab w:val="clear" w:pos="3828"/>
          <w:tab w:val="clear" w:pos="5103"/>
          <w:tab w:val="clear" w:pos="6379"/>
          <w:tab w:val="clear" w:pos="8364"/>
        </w:tabs>
        <w:rPr>
          <w:lang w:val="en-US"/>
        </w:rPr>
      </w:pPr>
    </w:p>
    <w:p w14:paraId="219DC708" w14:textId="77777777" w:rsidR="00B0243E" w:rsidRDefault="00B0243E" w:rsidP="00B0243E">
      <w:pPr>
        <w:pStyle w:val="Heading3"/>
      </w:pPr>
      <w:r>
        <w:t xml:space="preserve">6.5.2 Financing </w:t>
      </w:r>
    </w:p>
    <w:p w14:paraId="3CE9398D" w14:textId="77777777" w:rsidR="00B0243E" w:rsidRDefault="00B0243E" w:rsidP="00B0243E">
      <w:pPr>
        <w:tabs>
          <w:tab w:val="clear" w:pos="567"/>
          <w:tab w:val="clear" w:pos="8364"/>
          <w:tab w:val="left" w:pos="851"/>
          <w:tab w:val="right" w:pos="7938"/>
        </w:tabs>
        <w:spacing w:line="276" w:lineRule="auto"/>
        <w:rPr>
          <w:noProof/>
          <w:lang w:val="en-US" w:eastAsia="zh-CN"/>
        </w:rPr>
      </w:pPr>
      <w:r w:rsidRPr="00FA2F1E">
        <w:rPr>
          <w:rStyle w:val="hps"/>
          <w:rFonts w:cs="Arial"/>
          <w:color w:val="222222"/>
          <w:lang w:val="en"/>
        </w:rPr>
        <w:t>Model 1</w:t>
      </w:r>
      <w:r>
        <w:rPr>
          <w:rStyle w:val="hps"/>
          <w:rFonts w:cs="Arial"/>
          <w:color w:val="222222"/>
          <w:lang w:val="en"/>
        </w:rPr>
        <w:t xml:space="preserve"> </w:t>
      </w:r>
      <w:r w:rsidRPr="00FA2F1E">
        <w:rPr>
          <w:rStyle w:val="hps"/>
          <w:rFonts w:cs="Arial"/>
          <w:color w:val="222222"/>
          <w:lang w:val="en"/>
        </w:rPr>
        <w:t xml:space="preserve">describes how the </w:t>
      </w:r>
      <w:r>
        <w:rPr>
          <w:rStyle w:val="hps"/>
          <w:rFonts w:cs="Arial"/>
          <w:color w:val="222222"/>
          <w:lang w:val="en"/>
        </w:rPr>
        <w:t>energy</w:t>
      </w:r>
      <w:r w:rsidRPr="00FA2F1E">
        <w:rPr>
          <w:rStyle w:val="hps"/>
          <w:rFonts w:cs="Arial"/>
          <w:color w:val="222222"/>
          <w:lang w:val="en"/>
        </w:rPr>
        <w:t xml:space="preserve"> infrastructure in Hammarby Sjöstad is financed. </w:t>
      </w:r>
      <w:r w:rsidRPr="00FA2F1E">
        <w:rPr>
          <w:rFonts w:cs="Arial"/>
          <w:color w:val="222222"/>
          <w:lang w:val="en"/>
        </w:rPr>
        <w:t>The infrastructure supplier,</w:t>
      </w:r>
      <w:r>
        <w:rPr>
          <w:rFonts w:cs="Arial"/>
          <w:color w:val="222222"/>
          <w:lang w:val="en"/>
        </w:rPr>
        <w:t xml:space="preserve"> which in this case is the municipality, owns the technology and the installation and operation costs are financed by connection fees.</w:t>
      </w:r>
    </w:p>
    <w:p w14:paraId="5A51A02D" w14:textId="77777777" w:rsidR="00B0243E" w:rsidRPr="00C809D1" w:rsidRDefault="00B0243E" w:rsidP="00B0243E">
      <w:pPr>
        <w:tabs>
          <w:tab w:val="clear" w:pos="0"/>
          <w:tab w:val="clear" w:pos="567"/>
          <w:tab w:val="clear" w:pos="1276"/>
          <w:tab w:val="clear" w:pos="2552"/>
          <w:tab w:val="clear" w:pos="3828"/>
          <w:tab w:val="clear" w:pos="5103"/>
          <w:tab w:val="clear" w:pos="6379"/>
          <w:tab w:val="clear" w:pos="8364"/>
        </w:tabs>
        <w:rPr>
          <w:rFonts w:cs="Arial"/>
          <w:i/>
          <w:color w:val="000000"/>
          <w:sz w:val="18"/>
          <w:szCs w:val="18"/>
          <w:lang w:val="en-US"/>
        </w:rPr>
      </w:pPr>
    </w:p>
    <w:p w14:paraId="087AC2E8" w14:textId="51F78C1D" w:rsidR="00B0243E" w:rsidRPr="00710EDA" w:rsidRDefault="00B0243E" w:rsidP="00B0243E">
      <w:pPr>
        <w:pStyle w:val="Caption"/>
        <w:keepNext/>
        <w:rPr>
          <w:b w:val="0"/>
          <w:i/>
        </w:rPr>
      </w:pPr>
      <w:r w:rsidRPr="00710EDA">
        <w:rPr>
          <w:b w:val="0"/>
          <w:i/>
        </w:rPr>
        <w:t xml:space="preserve">Table </w:t>
      </w:r>
      <w:r w:rsidR="00703E15">
        <w:rPr>
          <w:b w:val="0"/>
          <w:i/>
        </w:rPr>
        <w:t>8</w:t>
      </w:r>
      <w:r w:rsidRPr="00710EDA">
        <w:rPr>
          <w:b w:val="0"/>
          <w:i/>
        </w:rPr>
        <w:t>. Financing Model for District Energy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00"/>
        <w:gridCol w:w="2070"/>
        <w:gridCol w:w="1980"/>
        <w:gridCol w:w="1822"/>
      </w:tblGrid>
      <w:tr w:rsidR="00B0243E" w:rsidRPr="00F77892" w14:paraId="66FD5B05" w14:textId="77777777" w:rsidTr="00D0090D">
        <w:tc>
          <w:tcPr>
            <w:tcW w:w="1345" w:type="dxa"/>
            <w:shd w:val="clear" w:color="auto" w:fill="auto"/>
          </w:tcPr>
          <w:p w14:paraId="6893E89D" w14:textId="77777777" w:rsidR="00B0243E" w:rsidRPr="000C5F59" w:rsidRDefault="00B0243E" w:rsidP="00D0090D">
            <w:pPr>
              <w:spacing w:line="276" w:lineRule="auto"/>
              <w:rPr>
                <w:rFonts w:cs="Arial"/>
                <w:sz w:val="18"/>
                <w:szCs w:val="18"/>
                <w:lang w:val="en-US"/>
              </w:rPr>
            </w:pPr>
          </w:p>
        </w:tc>
        <w:tc>
          <w:tcPr>
            <w:tcW w:w="1800" w:type="dxa"/>
            <w:shd w:val="clear" w:color="auto" w:fill="auto"/>
          </w:tcPr>
          <w:p w14:paraId="0D4FC0EE" w14:textId="77777777" w:rsidR="00B0243E" w:rsidRPr="000C5F59" w:rsidRDefault="00B0243E" w:rsidP="00D0090D">
            <w:pPr>
              <w:spacing w:line="276" w:lineRule="auto"/>
              <w:rPr>
                <w:rFonts w:cs="Arial"/>
                <w:b/>
                <w:sz w:val="18"/>
                <w:szCs w:val="18"/>
                <w:lang w:val="en-US"/>
              </w:rPr>
            </w:pPr>
            <w:r w:rsidRPr="000C5F59">
              <w:rPr>
                <w:rFonts w:cs="Arial"/>
                <w:b/>
                <w:sz w:val="18"/>
                <w:szCs w:val="18"/>
                <w:lang w:val="en-US"/>
              </w:rPr>
              <w:t>City of Stockholm</w:t>
            </w:r>
          </w:p>
        </w:tc>
        <w:tc>
          <w:tcPr>
            <w:tcW w:w="2070" w:type="dxa"/>
            <w:shd w:val="clear" w:color="auto" w:fill="auto"/>
          </w:tcPr>
          <w:p w14:paraId="47A92188" w14:textId="77777777" w:rsidR="00B0243E" w:rsidRPr="000C5F59" w:rsidRDefault="00B0243E" w:rsidP="00D0090D">
            <w:pPr>
              <w:spacing w:line="276" w:lineRule="auto"/>
              <w:rPr>
                <w:rFonts w:cs="Arial"/>
                <w:b/>
                <w:sz w:val="18"/>
                <w:szCs w:val="18"/>
                <w:lang w:val="en-US"/>
              </w:rPr>
            </w:pPr>
            <w:r w:rsidRPr="000C5F59">
              <w:rPr>
                <w:rFonts w:cs="Arial"/>
                <w:b/>
                <w:sz w:val="18"/>
                <w:szCs w:val="18"/>
                <w:lang w:val="en-US"/>
              </w:rPr>
              <w:t>Investor</w:t>
            </w:r>
          </w:p>
        </w:tc>
        <w:tc>
          <w:tcPr>
            <w:tcW w:w="1980" w:type="dxa"/>
            <w:shd w:val="clear" w:color="auto" w:fill="auto"/>
          </w:tcPr>
          <w:p w14:paraId="3E784BA7" w14:textId="77777777" w:rsidR="00B0243E" w:rsidRPr="000C5F59" w:rsidRDefault="00B0243E" w:rsidP="00D0090D">
            <w:pPr>
              <w:spacing w:line="276" w:lineRule="auto"/>
              <w:rPr>
                <w:rFonts w:cs="Arial"/>
                <w:b/>
                <w:sz w:val="18"/>
                <w:szCs w:val="18"/>
                <w:lang w:val="en-US"/>
              </w:rPr>
            </w:pPr>
            <w:r w:rsidRPr="000C5F59">
              <w:rPr>
                <w:rFonts w:cs="Arial"/>
                <w:b/>
                <w:sz w:val="18"/>
                <w:szCs w:val="18"/>
                <w:lang w:val="en-US"/>
              </w:rPr>
              <w:t>Developer</w:t>
            </w:r>
          </w:p>
        </w:tc>
        <w:tc>
          <w:tcPr>
            <w:tcW w:w="1822" w:type="dxa"/>
            <w:shd w:val="clear" w:color="auto" w:fill="auto"/>
          </w:tcPr>
          <w:p w14:paraId="27FB1911" w14:textId="77777777" w:rsidR="00B0243E" w:rsidRPr="000C5F59" w:rsidRDefault="00B0243E" w:rsidP="00D0090D">
            <w:pPr>
              <w:spacing w:line="276" w:lineRule="auto"/>
              <w:rPr>
                <w:rFonts w:cs="Arial"/>
                <w:b/>
                <w:sz w:val="18"/>
                <w:szCs w:val="18"/>
                <w:lang w:val="en-US"/>
              </w:rPr>
            </w:pPr>
            <w:r w:rsidRPr="000C5F59">
              <w:rPr>
                <w:rFonts w:cs="Arial"/>
                <w:b/>
                <w:sz w:val="18"/>
                <w:szCs w:val="18"/>
                <w:lang w:val="en-US"/>
              </w:rPr>
              <w:t xml:space="preserve">Technology </w:t>
            </w:r>
            <w:r>
              <w:rPr>
                <w:rFonts w:cs="Arial"/>
                <w:b/>
                <w:sz w:val="18"/>
                <w:szCs w:val="18"/>
                <w:lang w:val="en-US"/>
              </w:rPr>
              <w:t>Provider</w:t>
            </w:r>
          </w:p>
        </w:tc>
      </w:tr>
      <w:tr w:rsidR="00B0243E" w:rsidRPr="00F77892" w14:paraId="197E9694" w14:textId="77777777" w:rsidTr="00D0090D">
        <w:tc>
          <w:tcPr>
            <w:tcW w:w="1345" w:type="dxa"/>
            <w:shd w:val="clear" w:color="auto" w:fill="auto"/>
          </w:tcPr>
          <w:p w14:paraId="2099B159" w14:textId="77777777" w:rsidR="00B0243E" w:rsidRPr="00E76FAD" w:rsidRDefault="00B0243E" w:rsidP="00D0090D">
            <w:pPr>
              <w:spacing w:line="276" w:lineRule="auto"/>
              <w:rPr>
                <w:rFonts w:cs="Arial"/>
                <w:i/>
                <w:sz w:val="18"/>
                <w:szCs w:val="18"/>
                <w:lang w:val="en-US"/>
              </w:rPr>
            </w:pPr>
            <w:r w:rsidRPr="00E76FAD">
              <w:rPr>
                <w:rFonts w:cs="Arial"/>
                <w:i/>
                <w:sz w:val="18"/>
                <w:szCs w:val="18"/>
                <w:lang w:val="en-US"/>
              </w:rPr>
              <w:t>Investment Amount/Type</w:t>
            </w:r>
          </w:p>
        </w:tc>
        <w:tc>
          <w:tcPr>
            <w:tcW w:w="1800" w:type="dxa"/>
            <w:shd w:val="clear" w:color="auto" w:fill="auto"/>
          </w:tcPr>
          <w:p w14:paraId="433577B4" w14:textId="77777777" w:rsidR="00B0243E" w:rsidRPr="000C5F59" w:rsidRDefault="00B0243E" w:rsidP="00D0090D">
            <w:pPr>
              <w:spacing w:line="276" w:lineRule="auto"/>
              <w:rPr>
                <w:rFonts w:cs="Arial"/>
                <w:sz w:val="18"/>
                <w:szCs w:val="18"/>
                <w:lang w:val="en-US"/>
              </w:rPr>
            </w:pPr>
            <w:r>
              <w:rPr>
                <w:rFonts w:cs="Arial"/>
                <w:sz w:val="18"/>
                <w:szCs w:val="18"/>
                <w:lang w:val="en-US"/>
              </w:rPr>
              <w:t>In 1994: Tax-</w:t>
            </w:r>
            <w:r w:rsidRPr="000C5F59">
              <w:rPr>
                <w:rFonts w:cs="Arial"/>
                <w:sz w:val="18"/>
                <w:szCs w:val="18"/>
                <w:lang w:val="en-US"/>
              </w:rPr>
              <w:t>based</w:t>
            </w:r>
          </w:p>
          <w:p w14:paraId="753DFC18"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In 1998:</w:t>
            </w:r>
          </w:p>
          <w:p w14:paraId="65FD1E66"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Private-public-partnership (PPP)</w:t>
            </w:r>
          </w:p>
        </w:tc>
        <w:tc>
          <w:tcPr>
            <w:tcW w:w="2070" w:type="dxa"/>
            <w:shd w:val="clear" w:color="auto" w:fill="auto"/>
          </w:tcPr>
          <w:p w14:paraId="3A842EA9" w14:textId="77777777" w:rsidR="00B0243E" w:rsidRPr="000C5F59" w:rsidRDefault="00B0243E" w:rsidP="00D0090D">
            <w:pPr>
              <w:spacing w:line="276" w:lineRule="auto"/>
              <w:rPr>
                <w:rFonts w:cs="Arial"/>
                <w:b/>
                <w:sz w:val="18"/>
                <w:szCs w:val="18"/>
                <w:lang w:val="en-US"/>
              </w:rPr>
            </w:pPr>
            <w:r w:rsidRPr="000C5F59">
              <w:rPr>
                <w:rFonts w:cs="Arial"/>
                <w:sz w:val="18"/>
                <w:szCs w:val="18"/>
                <w:lang w:val="en-US"/>
              </w:rPr>
              <w:t xml:space="preserve">In 1998: Birka Energy and the City owned it together </w:t>
            </w:r>
            <w:r>
              <w:rPr>
                <w:rFonts w:cs="Arial"/>
                <w:sz w:val="18"/>
                <w:szCs w:val="18"/>
                <w:lang w:val="en-US"/>
              </w:rPr>
              <w:t>through a PPP</w:t>
            </w:r>
          </w:p>
        </w:tc>
        <w:tc>
          <w:tcPr>
            <w:tcW w:w="1980" w:type="dxa"/>
            <w:shd w:val="clear" w:color="auto" w:fill="auto"/>
          </w:tcPr>
          <w:p w14:paraId="7BFEC9AE"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Connection fee (approximately): 197</w:t>
            </w:r>
            <w:r>
              <w:rPr>
                <w:rFonts w:cs="Arial"/>
                <w:sz w:val="18"/>
                <w:szCs w:val="18"/>
                <w:lang w:val="en-US"/>
              </w:rPr>
              <w:t>,</w:t>
            </w:r>
            <w:r w:rsidRPr="000C5F59">
              <w:rPr>
                <w:rFonts w:cs="Arial"/>
                <w:sz w:val="18"/>
                <w:szCs w:val="18"/>
                <w:lang w:val="en-US"/>
              </w:rPr>
              <w:t>000 SEK/property.</w:t>
            </w:r>
          </w:p>
          <w:p w14:paraId="788C1291" w14:textId="77777777" w:rsidR="00B0243E" w:rsidRPr="000C5F59" w:rsidRDefault="00B0243E" w:rsidP="00D0090D">
            <w:pPr>
              <w:spacing w:line="276" w:lineRule="auto"/>
              <w:rPr>
                <w:rFonts w:cs="Arial"/>
                <w:sz w:val="18"/>
                <w:szCs w:val="18"/>
                <w:lang w:val="en-US"/>
              </w:rPr>
            </w:pPr>
          </w:p>
        </w:tc>
        <w:tc>
          <w:tcPr>
            <w:tcW w:w="1822" w:type="dxa"/>
            <w:shd w:val="clear" w:color="auto" w:fill="auto"/>
          </w:tcPr>
          <w:p w14:paraId="30B13658"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In 2002: Fortum and the City, PPP.</w:t>
            </w:r>
          </w:p>
        </w:tc>
      </w:tr>
      <w:tr w:rsidR="00B0243E" w:rsidRPr="00F77892" w14:paraId="1F6FF7F0" w14:textId="77777777" w:rsidTr="00D0090D">
        <w:tc>
          <w:tcPr>
            <w:tcW w:w="1345" w:type="dxa"/>
            <w:shd w:val="clear" w:color="auto" w:fill="auto"/>
          </w:tcPr>
          <w:p w14:paraId="28635F9E" w14:textId="77777777" w:rsidR="00B0243E" w:rsidRPr="00E76FAD" w:rsidRDefault="00B0243E" w:rsidP="00D0090D">
            <w:pPr>
              <w:spacing w:line="276" w:lineRule="auto"/>
              <w:rPr>
                <w:rFonts w:cs="Arial"/>
                <w:i/>
                <w:sz w:val="18"/>
                <w:szCs w:val="18"/>
                <w:lang w:val="en-US"/>
              </w:rPr>
            </w:pPr>
            <w:r w:rsidRPr="00E76FAD">
              <w:rPr>
                <w:rFonts w:cs="Arial"/>
                <w:i/>
                <w:sz w:val="18"/>
                <w:szCs w:val="18"/>
                <w:lang w:val="en-US"/>
              </w:rPr>
              <w:t>Responsibilities</w:t>
            </w:r>
          </w:p>
        </w:tc>
        <w:tc>
          <w:tcPr>
            <w:tcW w:w="1800" w:type="dxa"/>
            <w:shd w:val="clear" w:color="auto" w:fill="auto"/>
          </w:tcPr>
          <w:p w14:paraId="0757FE8D" w14:textId="77777777" w:rsidR="00B0243E" w:rsidRPr="000C5F59" w:rsidRDefault="00B0243E" w:rsidP="00D0090D">
            <w:pPr>
              <w:spacing w:line="276" w:lineRule="auto"/>
              <w:rPr>
                <w:rFonts w:cs="Arial"/>
                <w:sz w:val="18"/>
                <w:szCs w:val="18"/>
                <w:lang w:val="en-US"/>
              </w:rPr>
            </w:pPr>
            <w:r>
              <w:rPr>
                <w:rFonts w:cs="Arial"/>
                <w:sz w:val="18"/>
                <w:szCs w:val="18"/>
                <w:lang w:val="en-US"/>
              </w:rPr>
              <w:t>Provide</w:t>
            </w:r>
            <w:r w:rsidRPr="000C5F59">
              <w:rPr>
                <w:rFonts w:cs="Arial"/>
                <w:sz w:val="18"/>
                <w:szCs w:val="18"/>
                <w:lang w:val="en-US"/>
              </w:rPr>
              <w:t xml:space="preserve"> heating and cooling</w:t>
            </w:r>
          </w:p>
        </w:tc>
        <w:tc>
          <w:tcPr>
            <w:tcW w:w="2070" w:type="dxa"/>
            <w:shd w:val="clear" w:color="auto" w:fill="auto"/>
          </w:tcPr>
          <w:p w14:paraId="55CD2C01" w14:textId="77777777" w:rsidR="00B0243E" w:rsidRPr="000C5F59" w:rsidRDefault="00B0243E" w:rsidP="00D0090D">
            <w:pPr>
              <w:spacing w:line="276" w:lineRule="auto"/>
              <w:rPr>
                <w:rFonts w:cs="Arial"/>
                <w:sz w:val="18"/>
                <w:szCs w:val="18"/>
                <w:lang w:val="en-US"/>
              </w:rPr>
            </w:pPr>
            <w:r>
              <w:rPr>
                <w:rFonts w:cs="Arial"/>
                <w:sz w:val="18"/>
                <w:szCs w:val="18"/>
                <w:lang w:val="en-US"/>
              </w:rPr>
              <w:t>Provide</w:t>
            </w:r>
            <w:r w:rsidRPr="000C5F59">
              <w:rPr>
                <w:rFonts w:cs="Arial"/>
                <w:sz w:val="18"/>
                <w:szCs w:val="18"/>
                <w:lang w:val="en-US"/>
              </w:rPr>
              <w:t xml:space="preserve"> heating and cooling</w:t>
            </w:r>
          </w:p>
        </w:tc>
        <w:tc>
          <w:tcPr>
            <w:tcW w:w="1980" w:type="dxa"/>
            <w:shd w:val="clear" w:color="auto" w:fill="auto"/>
          </w:tcPr>
          <w:p w14:paraId="3B1E18D3"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Developers are responsible for paying the connection fee in order to connect to the City’s energy grid.</w:t>
            </w:r>
          </w:p>
        </w:tc>
        <w:tc>
          <w:tcPr>
            <w:tcW w:w="1822" w:type="dxa"/>
            <w:shd w:val="clear" w:color="auto" w:fill="auto"/>
          </w:tcPr>
          <w:p w14:paraId="0CAB372A" w14:textId="77777777" w:rsidR="00B0243E" w:rsidRPr="000C5F59" w:rsidRDefault="00B0243E" w:rsidP="00D0090D">
            <w:pPr>
              <w:spacing w:line="276" w:lineRule="auto"/>
              <w:rPr>
                <w:rFonts w:cs="Arial"/>
                <w:sz w:val="18"/>
                <w:szCs w:val="18"/>
                <w:lang w:val="en-US"/>
              </w:rPr>
            </w:pPr>
            <w:r>
              <w:rPr>
                <w:rFonts w:cs="Arial"/>
                <w:sz w:val="18"/>
                <w:szCs w:val="18"/>
                <w:lang w:val="en-US"/>
              </w:rPr>
              <w:t xml:space="preserve">Operation and maintenance. </w:t>
            </w:r>
          </w:p>
        </w:tc>
      </w:tr>
      <w:tr w:rsidR="00B0243E" w:rsidRPr="00F77892" w14:paraId="3D65280C" w14:textId="77777777" w:rsidTr="00D0090D">
        <w:tc>
          <w:tcPr>
            <w:tcW w:w="1345" w:type="dxa"/>
            <w:shd w:val="clear" w:color="auto" w:fill="auto"/>
          </w:tcPr>
          <w:p w14:paraId="25877613" w14:textId="77777777" w:rsidR="00B0243E" w:rsidRPr="00E76FAD" w:rsidRDefault="00B0243E" w:rsidP="00D0090D">
            <w:pPr>
              <w:spacing w:line="276" w:lineRule="auto"/>
              <w:rPr>
                <w:rFonts w:cs="Arial"/>
                <w:i/>
                <w:sz w:val="18"/>
                <w:szCs w:val="18"/>
                <w:lang w:val="en-US"/>
              </w:rPr>
            </w:pPr>
            <w:r w:rsidRPr="00E76FAD">
              <w:rPr>
                <w:rFonts w:cs="Arial"/>
                <w:i/>
                <w:sz w:val="18"/>
                <w:szCs w:val="18"/>
                <w:lang w:val="en-US"/>
              </w:rPr>
              <w:t>Risks</w:t>
            </w:r>
          </w:p>
        </w:tc>
        <w:tc>
          <w:tcPr>
            <w:tcW w:w="1800" w:type="dxa"/>
            <w:shd w:val="clear" w:color="auto" w:fill="auto"/>
          </w:tcPr>
          <w:p w14:paraId="58C9801B"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Low. The private and public sector takes an equal share of risk.</w:t>
            </w:r>
          </w:p>
        </w:tc>
        <w:tc>
          <w:tcPr>
            <w:tcW w:w="2070" w:type="dxa"/>
            <w:shd w:val="clear" w:color="auto" w:fill="auto"/>
          </w:tcPr>
          <w:p w14:paraId="45447768" w14:textId="7ABC3640" w:rsidR="00B0243E" w:rsidRPr="000C5F59" w:rsidRDefault="00B0243E" w:rsidP="00F44872">
            <w:pPr>
              <w:spacing w:line="276" w:lineRule="auto"/>
              <w:rPr>
                <w:rFonts w:cs="Arial"/>
                <w:sz w:val="18"/>
                <w:szCs w:val="18"/>
                <w:lang w:val="en-US"/>
              </w:rPr>
            </w:pPr>
            <w:r w:rsidRPr="000C5F59">
              <w:rPr>
                <w:rFonts w:cs="Arial"/>
                <w:sz w:val="18"/>
                <w:szCs w:val="18"/>
                <w:lang w:val="en-US"/>
              </w:rPr>
              <w:t>Low</w:t>
            </w:r>
            <w:r>
              <w:rPr>
                <w:rFonts w:cs="Arial"/>
                <w:sz w:val="18"/>
                <w:szCs w:val="18"/>
                <w:lang w:val="en-US"/>
              </w:rPr>
              <w:t>. Due to the PPP, t</w:t>
            </w:r>
            <w:r w:rsidRPr="000C5F59">
              <w:rPr>
                <w:rFonts w:cs="Arial"/>
                <w:sz w:val="18"/>
                <w:szCs w:val="18"/>
                <w:lang w:val="en-US"/>
              </w:rPr>
              <w:t>he private and public secto</w:t>
            </w:r>
            <w:r>
              <w:rPr>
                <w:rFonts w:cs="Arial"/>
                <w:sz w:val="18"/>
                <w:szCs w:val="18"/>
                <w:lang w:val="en-US"/>
              </w:rPr>
              <w:t xml:space="preserve">r takes an equal share of risk. </w:t>
            </w:r>
            <w:r w:rsidRPr="000C5F59">
              <w:rPr>
                <w:rFonts w:cs="Arial"/>
                <w:sz w:val="18"/>
                <w:szCs w:val="18"/>
                <w:lang w:val="en-US"/>
              </w:rPr>
              <w:t>The need for energy in the city, as it expands, will increase. The established system for district heating and cooling will not change. The demand will be</w:t>
            </w:r>
            <w:r w:rsidR="00F44872">
              <w:rPr>
                <w:rFonts w:cs="Arial"/>
                <w:sz w:val="18"/>
                <w:szCs w:val="18"/>
                <w:lang w:val="en-US"/>
              </w:rPr>
              <w:t xml:space="preserve"> predictable so investment can be long-</w:t>
            </w:r>
            <w:r w:rsidRPr="000C5F59">
              <w:rPr>
                <w:rFonts w:cs="Arial"/>
                <w:sz w:val="18"/>
                <w:szCs w:val="18"/>
                <w:lang w:val="en-US"/>
              </w:rPr>
              <w:t>term.</w:t>
            </w:r>
          </w:p>
        </w:tc>
        <w:tc>
          <w:tcPr>
            <w:tcW w:w="1980" w:type="dxa"/>
            <w:shd w:val="clear" w:color="auto" w:fill="auto"/>
          </w:tcPr>
          <w:p w14:paraId="6EA5A453" w14:textId="77777777" w:rsidR="00B0243E" w:rsidRPr="000C5F59" w:rsidRDefault="00B0243E" w:rsidP="00D0090D">
            <w:pPr>
              <w:spacing w:line="276" w:lineRule="auto"/>
              <w:rPr>
                <w:rFonts w:cs="Arial"/>
                <w:sz w:val="18"/>
                <w:szCs w:val="18"/>
                <w:lang w:val="en-US"/>
              </w:rPr>
            </w:pPr>
            <w:r w:rsidRPr="000C5F59">
              <w:rPr>
                <w:rFonts w:cs="Arial"/>
                <w:sz w:val="18"/>
                <w:szCs w:val="18"/>
                <w:lang w:val="en-US"/>
              </w:rPr>
              <w:t xml:space="preserve">Low. </w:t>
            </w:r>
          </w:p>
        </w:tc>
        <w:tc>
          <w:tcPr>
            <w:tcW w:w="1822" w:type="dxa"/>
            <w:shd w:val="clear" w:color="auto" w:fill="auto"/>
          </w:tcPr>
          <w:p w14:paraId="639DF24C" w14:textId="77777777" w:rsidR="00B0243E" w:rsidRPr="000C5F59" w:rsidRDefault="00B0243E" w:rsidP="00D0090D">
            <w:pPr>
              <w:spacing w:line="276" w:lineRule="auto"/>
              <w:rPr>
                <w:rFonts w:cs="Arial"/>
                <w:sz w:val="18"/>
                <w:szCs w:val="18"/>
                <w:lang w:val="en-US"/>
              </w:rPr>
            </w:pPr>
            <w:r>
              <w:rPr>
                <w:rFonts w:cs="Arial"/>
                <w:sz w:val="18"/>
                <w:szCs w:val="18"/>
                <w:lang w:val="en-US"/>
              </w:rPr>
              <w:t xml:space="preserve">Low. Shared risks due </w:t>
            </w:r>
            <w:r w:rsidRPr="000C5F59">
              <w:rPr>
                <w:rFonts w:cs="Arial"/>
                <w:sz w:val="18"/>
                <w:szCs w:val="18"/>
                <w:lang w:val="en-US"/>
              </w:rPr>
              <w:t>to the PPP.</w:t>
            </w:r>
          </w:p>
        </w:tc>
      </w:tr>
    </w:tbl>
    <w:p w14:paraId="6CBE376A" w14:textId="77777777" w:rsidR="00B0243E" w:rsidRPr="00F77892" w:rsidRDefault="00B0243E" w:rsidP="00B0243E">
      <w:pPr>
        <w:pStyle w:val="ListParagraph"/>
        <w:tabs>
          <w:tab w:val="clear" w:pos="567"/>
          <w:tab w:val="clear" w:pos="8364"/>
          <w:tab w:val="left" w:pos="851"/>
          <w:tab w:val="right" w:pos="7938"/>
        </w:tabs>
        <w:spacing w:line="276" w:lineRule="auto"/>
        <w:ind w:left="0"/>
        <w:rPr>
          <w:rFonts w:cs="Arial"/>
          <w:szCs w:val="22"/>
          <w:lang w:val="en-US"/>
        </w:rPr>
      </w:pPr>
    </w:p>
    <w:p w14:paraId="5860BC4A" w14:textId="77777777" w:rsidR="00B0243E" w:rsidRDefault="00B0243E" w:rsidP="00B0243E">
      <w:pPr>
        <w:tabs>
          <w:tab w:val="clear" w:pos="567"/>
          <w:tab w:val="clear" w:pos="8364"/>
          <w:tab w:val="left" w:pos="851"/>
          <w:tab w:val="right" w:pos="7938"/>
        </w:tabs>
        <w:spacing w:line="276" w:lineRule="auto"/>
        <w:rPr>
          <w:rFonts w:cs="Arial"/>
          <w:i/>
          <w:szCs w:val="22"/>
          <w:lang w:val="en-US"/>
        </w:rPr>
      </w:pPr>
      <w:r>
        <w:br w:type="page"/>
      </w:r>
    </w:p>
    <w:p w14:paraId="12245A8C" w14:textId="0F70EB32" w:rsidR="00B0243E" w:rsidRPr="00F77892" w:rsidRDefault="00B0243E" w:rsidP="00B0243E">
      <w:pPr>
        <w:tabs>
          <w:tab w:val="clear" w:pos="567"/>
          <w:tab w:val="clear" w:pos="8364"/>
          <w:tab w:val="left" w:pos="851"/>
          <w:tab w:val="right" w:pos="7938"/>
        </w:tabs>
        <w:spacing w:line="276" w:lineRule="auto"/>
        <w:rPr>
          <w:rFonts w:cs="Arial"/>
          <w:szCs w:val="22"/>
          <w:lang w:val="en-US"/>
        </w:rPr>
      </w:pPr>
      <w:r>
        <w:rPr>
          <w:rFonts w:cs="Arial"/>
          <w:szCs w:val="22"/>
          <w:lang w:val="en-US"/>
        </w:rPr>
        <w:lastRenderedPageBreak/>
        <w:t xml:space="preserve">During the planning of </w:t>
      </w:r>
      <w:r w:rsidRPr="00F77892">
        <w:rPr>
          <w:rFonts w:cs="Arial"/>
          <w:szCs w:val="22"/>
          <w:lang w:val="en-US"/>
        </w:rPr>
        <w:t>Hammarby Sjöstad, the district heating compan</w:t>
      </w:r>
      <w:r>
        <w:rPr>
          <w:rFonts w:cs="Arial"/>
          <w:szCs w:val="22"/>
          <w:lang w:val="en-US"/>
        </w:rPr>
        <w:t>y in Stockholm, Stockholm Energy</w:t>
      </w:r>
      <w:r w:rsidRPr="00F77892">
        <w:rPr>
          <w:rFonts w:cs="Arial"/>
          <w:szCs w:val="22"/>
          <w:lang w:val="en-US"/>
        </w:rPr>
        <w:t xml:space="preserve">, was </w:t>
      </w:r>
      <w:r>
        <w:rPr>
          <w:rFonts w:cs="Arial"/>
          <w:szCs w:val="22"/>
          <w:lang w:val="en-US"/>
        </w:rPr>
        <w:t>entirely owned by Stockholm municipality. In</w:t>
      </w:r>
      <w:r w:rsidRPr="00F77892">
        <w:rPr>
          <w:rFonts w:cs="Arial"/>
          <w:szCs w:val="22"/>
          <w:lang w:val="en-US"/>
        </w:rPr>
        <w:t xml:space="preserve"> 1998</w:t>
      </w:r>
      <w:r>
        <w:rPr>
          <w:rFonts w:cs="Arial"/>
          <w:szCs w:val="22"/>
          <w:lang w:val="en-US"/>
        </w:rPr>
        <w:t>, a new company, Birka Energy</w:t>
      </w:r>
      <w:r w:rsidRPr="00F77892">
        <w:rPr>
          <w:rFonts w:cs="Arial"/>
          <w:szCs w:val="22"/>
          <w:lang w:val="en-US"/>
        </w:rPr>
        <w:t>, was founded throug</w:t>
      </w:r>
      <w:r>
        <w:rPr>
          <w:rFonts w:cs="Arial"/>
          <w:szCs w:val="22"/>
          <w:lang w:val="en-US"/>
        </w:rPr>
        <w:t xml:space="preserve">h a merging of Stockholm Energy </w:t>
      </w:r>
      <w:r w:rsidRPr="00F77892">
        <w:rPr>
          <w:rFonts w:cs="Arial"/>
          <w:szCs w:val="22"/>
          <w:lang w:val="en-US"/>
        </w:rPr>
        <w:t>and Gullspångs Kraft</w:t>
      </w:r>
      <w:r>
        <w:rPr>
          <w:rFonts w:cs="Arial"/>
          <w:szCs w:val="22"/>
          <w:lang w:val="en-US"/>
        </w:rPr>
        <w:t>,</w:t>
      </w:r>
      <w:r w:rsidRPr="00F77892">
        <w:rPr>
          <w:rFonts w:cs="Arial"/>
          <w:szCs w:val="22"/>
          <w:lang w:val="en-US"/>
        </w:rPr>
        <w:t xml:space="preserve"> which was owned by the Finn</w:t>
      </w:r>
      <w:r>
        <w:rPr>
          <w:rFonts w:cs="Arial"/>
          <w:szCs w:val="22"/>
          <w:lang w:val="en-US"/>
        </w:rPr>
        <w:t>ish energy group Fortum. In</w:t>
      </w:r>
      <w:r w:rsidRPr="00F77892">
        <w:rPr>
          <w:rFonts w:cs="Arial"/>
          <w:szCs w:val="22"/>
          <w:lang w:val="en-US"/>
        </w:rPr>
        <w:t xml:space="preserve"> 2002, Stockholm municipality sold m</w:t>
      </w:r>
      <w:r>
        <w:rPr>
          <w:rFonts w:cs="Arial"/>
          <w:szCs w:val="22"/>
          <w:lang w:val="en-US"/>
        </w:rPr>
        <w:t>ost of its share of Birka Energy</w:t>
      </w:r>
      <w:r w:rsidRPr="00F77892">
        <w:rPr>
          <w:rFonts w:cs="Arial"/>
          <w:szCs w:val="22"/>
          <w:lang w:val="en-US"/>
        </w:rPr>
        <w:t xml:space="preserve"> to Fortum. </w:t>
      </w:r>
      <w:r>
        <w:rPr>
          <w:rFonts w:cs="Arial"/>
          <w:szCs w:val="22"/>
          <w:lang w:val="en-US"/>
        </w:rPr>
        <w:t xml:space="preserve">In 2013, the owners agreed on a new shareholder’s agreement, and as of January 1, 2016, the Company </w:t>
      </w:r>
      <w:r w:rsidR="005C5E42">
        <w:rPr>
          <w:rFonts w:cs="Arial"/>
          <w:szCs w:val="22"/>
          <w:lang w:val="en-US"/>
        </w:rPr>
        <w:t xml:space="preserve">is </w:t>
      </w:r>
      <w:r>
        <w:rPr>
          <w:rFonts w:cs="Arial"/>
          <w:szCs w:val="22"/>
          <w:lang w:val="en-US"/>
        </w:rPr>
        <w:t xml:space="preserve"> a pure 50/50 company. Fortum Heat will also be self-financed from this point on. </w:t>
      </w:r>
    </w:p>
    <w:p w14:paraId="17B26369" w14:textId="77777777" w:rsidR="00B0243E" w:rsidRPr="00F77892" w:rsidRDefault="00B0243E" w:rsidP="00B0243E">
      <w:pPr>
        <w:pStyle w:val="ListParagraph"/>
        <w:tabs>
          <w:tab w:val="clear" w:pos="567"/>
          <w:tab w:val="clear" w:pos="8364"/>
          <w:tab w:val="left" w:pos="851"/>
          <w:tab w:val="right" w:pos="7938"/>
        </w:tabs>
        <w:spacing w:line="276" w:lineRule="auto"/>
        <w:ind w:left="0"/>
        <w:rPr>
          <w:rFonts w:cs="Arial"/>
          <w:szCs w:val="22"/>
          <w:lang w:val="en-US"/>
        </w:rPr>
      </w:pPr>
    </w:p>
    <w:p w14:paraId="319C6F9D" w14:textId="77A90272" w:rsidR="00B0243E" w:rsidRPr="00710EDA" w:rsidRDefault="00B0243E" w:rsidP="00B0243E">
      <w:pPr>
        <w:pStyle w:val="Caption"/>
        <w:keepNext/>
        <w:rPr>
          <w:b w:val="0"/>
          <w:i/>
        </w:rPr>
      </w:pPr>
      <w:bookmarkStart w:id="31" w:name="_Toc428878767"/>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21</w:t>
      </w:r>
      <w:r w:rsidR="00F44872">
        <w:rPr>
          <w:b w:val="0"/>
          <w:i/>
        </w:rPr>
        <w:fldChar w:fldCharType="end"/>
      </w:r>
      <w:r w:rsidRPr="00710EDA">
        <w:rPr>
          <w:b w:val="0"/>
          <w:i/>
        </w:rPr>
        <w:t xml:space="preserve">. Timeline of </w:t>
      </w:r>
      <w:bookmarkEnd w:id="31"/>
      <w:r w:rsidRPr="00710EDA">
        <w:rPr>
          <w:b w:val="0"/>
          <w:i/>
        </w:rPr>
        <w:t xml:space="preserve">Ownership for District Heating System </w:t>
      </w:r>
    </w:p>
    <w:p w14:paraId="5972A3EA" w14:textId="77777777" w:rsidR="00B0243E" w:rsidRPr="00F77892" w:rsidRDefault="00B0243E" w:rsidP="00B0243E">
      <w:pPr>
        <w:pStyle w:val="ListParagraph"/>
        <w:tabs>
          <w:tab w:val="clear" w:pos="567"/>
          <w:tab w:val="clear" w:pos="8364"/>
          <w:tab w:val="left" w:pos="851"/>
          <w:tab w:val="right" w:pos="7938"/>
        </w:tabs>
        <w:spacing w:line="276" w:lineRule="auto"/>
        <w:ind w:left="851"/>
        <w:rPr>
          <w:rFonts w:cs="Arial"/>
          <w:szCs w:val="22"/>
          <w:lang w:val="en-US"/>
        </w:rPr>
      </w:pPr>
      <w:r w:rsidRPr="001926B7">
        <w:rPr>
          <w:rFonts w:cs="Arial"/>
          <w:noProof/>
          <w:szCs w:val="22"/>
          <w:lang w:val="en-US" w:eastAsia="zh-CN"/>
        </w:rPr>
        <w:drawing>
          <wp:inline distT="0" distB="0" distL="0" distR="0" wp14:anchorId="4EC7B685" wp14:editId="5EB1E8A0">
            <wp:extent cx="4582795" cy="2706370"/>
            <wp:effectExtent l="0" t="0" r="0" b="0"/>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2795" cy="2706370"/>
                    </a:xfrm>
                    <a:prstGeom prst="rect">
                      <a:avLst/>
                    </a:prstGeom>
                    <a:noFill/>
                    <a:ln>
                      <a:noFill/>
                    </a:ln>
                  </pic:spPr>
                </pic:pic>
              </a:graphicData>
            </a:graphic>
          </wp:inline>
        </w:drawing>
      </w:r>
    </w:p>
    <w:p w14:paraId="1E072598" w14:textId="77777777" w:rsidR="00B0243E" w:rsidRDefault="00B0243E" w:rsidP="00B0243E">
      <w:pPr>
        <w:tabs>
          <w:tab w:val="clear" w:pos="567"/>
          <w:tab w:val="left" w:pos="851"/>
        </w:tabs>
        <w:spacing w:line="276" w:lineRule="auto"/>
        <w:rPr>
          <w:rFonts w:cs="Arial"/>
          <w:szCs w:val="22"/>
        </w:rPr>
      </w:pPr>
    </w:p>
    <w:p w14:paraId="133A0D0A" w14:textId="19B018BE" w:rsidR="00B0243E" w:rsidRPr="00F77892" w:rsidRDefault="00B0243E" w:rsidP="00B0243E">
      <w:pPr>
        <w:tabs>
          <w:tab w:val="clear" w:pos="567"/>
          <w:tab w:val="left" w:pos="851"/>
        </w:tabs>
        <w:spacing w:line="276" w:lineRule="auto"/>
        <w:rPr>
          <w:rFonts w:cs="Arial"/>
          <w:szCs w:val="22"/>
        </w:rPr>
      </w:pPr>
      <w:r w:rsidRPr="00F77892">
        <w:rPr>
          <w:rFonts w:cs="Arial"/>
          <w:szCs w:val="22"/>
        </w:rPr>
        <w:t>According to data received from Fortum</w:t>
      </w:r>
      <w:r>
        <w:rPr>
          <w:rFonts w:cs="Arial"/>
          <w:szCs w:val="22"/>
        </w:rPr>
        <w:t>,</w:t>
      </w:r>
      <w:r w:rsidRPr="00F77892">
        <w:rPr>
          <w:rFonts w:cs="Arial"/>
          <w:szCs w:val="22"/>
        </w:rPr>
        <w:t xml:space="preserve"> the connection fee for electricity per prope</w:t>
      </w:r>
      <w:r>
        <w:rPr>
          <w:rFonts w:cs="Arial"/>
          <w:szCs w:val="22"/>
        </w:rPr>
        <w:t>rty is approximately 197,000 SEK</w:t>
      </w:r>
      <w:r w:rsidRPr="00F77892">
        <w:rPr>
          <w:rFonts w:cs="Arial"/>
          <w:szCs w:val="22"/>
        </w:rPr>
        <w:t xml:space="preserve">. Prices do vary </w:t>
      </w:r>
      <w:r w:rsidR="005C5E42">
        <w:rPr>
          <w:rFonts w:cs="Arial"/>
          <w:szCs w:val="22"/>
        </w:rPr>
        <w:t>depending on</w:t>
      </w:r>
      <w:r w:rsidRPr="00F77892">
        <w:rPr>
          <w:rFonts w:cs="Arial"/>
          <w:szCs w:val="22"/>
        </w:rPr>
        <w:t xml:space="preserve"> the distance </w:t>
      </w:r>
      <w:r w:rsidR="005C5E42">
        <w:rPr>
          <w:rFonts w:cs="Arial"/>
          <w:szCs w:val="22"/>
        </w:rPr>
        <w:t xml:space="preserve">between the property and </w:t>
      </w:r>
      <w:r>
        <w:rPr>
          <w:rFonts w:cs="Arial"/>
          <w:szCs w:val="22"/>
        </w:rPr>
        <w:t>the</w:t>
      </w:r>
      <w:r w:rsidR="005C5E42">
        <w:rPr>
          <w:rFonts w:cs="Arial"/>
          <w:szCs w:val="22"/>
        </w:rPr>
        <w:t xml:space="preserve"> existing</w:t>
      </w:r>
      <w:r>
        <w:rPr>
          <w:rFonts w:cs="Arial"/>
          <w:szCs w:val="22"/>
        </w:rPr>
        <w:t xml:space="preserve"> grid</w:t>
      </w:r>
      <w:r w:rsidRPr="00F77892">
        <w:rPr>
          <w:rFonts w:cs="Arial"/>
          <w:szCs w:val="22"/>
        </w:rPr>
        <w:t xml:space="preserve"> (Fortum).</w:t>
      </w:r>
    </w:p>
    <w:p w14:paraId="351303C9" w14:textId="77777777" w:rsidR="00B0243E" w:rsidRPr="000C5F59"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color w:val="FF0000"/>
          <w:szCs w:val="22"/>
        </w:rPr>
      </w:pPr>
    </w:p>
    <w:p w14:paraId="358516FA" w14:textId="77777777" w:rsidR="00B0243E" w:rsidRPr="004D33D9" w:rsidRDefault="00B0243E" w:rsidP="00B0243E">
      <w:pPr>
        <w:pStyle w:val="Heading3"/>
        <w:rPr>
          <w:i w:val="0"/>
        </w:rPr>
      </w:pPr>
      <w:r>
        <w:t>6.5.3 Implementation</w:t>
      </w:r>
    </w:p>
    <w:p w14:paraId="4DCF504F" w14:textId="77777777" w:rsidR="00B0243E" w:rsidRPr="00F77892" w:rsidRDefault="00B0243E" w:rsidP="00B0243E">
      <w:pPr>
        <w:tabs>
          <w:tab w:val="clear" w:pos="567"/>
          <w:tab w:val="clear" w:pos="8364"/>
          <w:tab w:val="left" w:pos="851"/>
          <w:tab w:val="right" w:pos="7938"/>
        </w:tabs>
        <w:spacing w:line="276" w:lineRule="auto"/>
        <w:rPr>
          <w:rFonts w:cs="Arial"/>
          <w:b/>
          <w:szCs w:val="22"/>
          <w:lang w:val="en-US"/>
        </w:rPr>
      </w:pPr>
      <w:r w:rsidRPr="00F77892">
        <w:rPr>
          <w:rFonts w:cs="Arial"/>
          <w:szCs w:val="22"/>
          <w:lang w:val="en-US"/>
        </w:rPr>
        <w:t xml:space="preserve">The energy supply to Hammarby Sjöstad is mainly based on </w:t>
      </w:r>
      <w:r>
        <w:rPr>
          <w:rFonts w:cs="Arial"/>
          <w:szCs w:val="22"/>
          <w:lang w:val="en-US"/>
        </w:rPr>
        <w:t>connecting</w:t>
      </w:r>
      <w:r w:rsidRPr="00F77892">
        <w:rPr>
          <w:rFonts w:cs="Arial"/>
          <w:szCs w:val="22"/>
          <w:lang w:val="en-US"/>
        </w:rPr>
        <w:t xml:space="preserve"> to the existing energy supply systems in Stockholm, i.e. district heating, district cooling</w:t>
      </w:r>
      <w:r>
        <w:rPr>
          <w:rFonts w:cs="Arial"/>
          <w:szCs w:val="22"/>
          <w:lang w:val="en-US"/>
        </w:rPr>
        <w:t>,</w:t>
      </w:r>
      <w:r w:rsidRPr="00F77892">
        <w:rPr>
          <w:rFonts w:cs="Arial"/>
          <w:szCs w:val="22"/>
          <w:lang w:val="en-US"/>
        </w:rPr>
        <w:t xml:space="preserve"> and connection to the electric grids. However, some local</w:t>
      </w:r>
      <w:r>
        <w:rPr>
          <w:rFonts w:cs="Arial"/>
          <w:szCs w:val="22"/>
          <w:lang w:val="en-US"/>
        </w:rPr>
        <w:t xml:space="preserve"> energy sources are used to</w:t>
      </w:r>
      <w:r w:rsidRPr="00F77892">
        <w:rPr>
          <w:rFonts w:cs="Arial"/>
          <w:szCs w:val="22"/>
          <w:lang w:val="en-US"/>
        </w:rPr>
        <w:t xml:space="preserve"> complement</w:t>
      </w:r>
      <w:r>
        <w:rPr>
          <w:rFonts w:cs="Arial"/>
          <w:szCs w:val="22"/>
          <w:lang w:val="en-US"/>
        </w:rPr>
        <w:t xml:space="preserve"> this, namely</w:t>
      </w:r>
      <w:r w:rsidRPr="00F77892">
        <w:rPr>
          <w:rFonts w:cs="Arial"/>
          <w:szCs w:val="22"/>
          <w:lang w:val="en-US"/>
        </w:rPr>
        <w:t xml:space="preserve"> solar heating and photovoltaic cells. </w:t>
      </w:r>
      <w:r>
        <w:rPr>
          <w:rFonts w:cs="Arial"/>
          <w:szCs w:val="22"/>
          <w:lang w:val="en-US"/>
        </w:rPr>
        <w:t>900</w:t>
      </w:r>
      <w:r w:rsidRPr="001E31C7">
        <w:rPr>
          <w:rFonts w:cs="Arial"/>
          <w:szCs w:val="22"/>
          <w:lang w:val="en-US"/>
        </w:rPr>
        <w:t xml:space="preserve"> apartments </w:t>
      </w:r>
      <w:r>
        <w:rPr>
          <w:rFonts w:cs="Arial"/>
          <w:szCs w:val="22"/>
          <w:lang w:val="en-US"/>
        </w:rPr>
        <w:t>also use</w:t>
      </w:r>
      <w:r w:rsidRPr="001E31C7">
        <w:rPr>
          <w:rFonts w:cs="Arial"/>
          <w:szCs w:val="22"/>
          <w:lang w:val="en-US"/>
        </w:rPr>
        <w:t xml:space="preserve"> biogas stoves</w:t>
      </w:r>
      <w:r>
        <w:rPr>
          <w:rFonts w:cs="Arial"/>
          <w:szCs w:val="22"/>
          <w:lang w:val="en-US"/>
        </w:rPr>
        <w:t xml:space="preserve">; </w:t>
      </w:r>
      <w:r w:rsidRPr="001E31C7">
        <w:rPr>
          <w:rFonts w:cs="Arial"/>
          <w:szCs w:val="22"/>
          <w:lang w:val="en-US"/>
        </w:rPr>
        <w:t xml:space="preserve">the biogas </w:t>
      </w:r>
      <w:r>
        <w:rPr>
          <w:rFonts w:cs="Arial"/>
          <w:szCs w:val="22"/>
          <w:lang w:val="en-US"/>
        </w:rPr>
        <w:t>is</w:t>
      </w:r>
      <w:r w:rsidRPr="001E31C7">
        <w:rPr>
          <w:rFonts w:cs="Arial"/>
          <w:szCs w:val="22"/>
          <w:lang w:val="en-US"/>
        </w:rPr>
        <w:t xml:space="preserve"> produced at th</w:t>
      </w:r>
      <w:r>
        <w:rPr>
          <w:rFonts w:cs="Arial"/>
          <w:szCs w:val="22"/>
          <w:lang w:val="en-US"/>
        </w:rPr>
        <w:t>e waste</w:t>
      </w:r>
      <w:r w:rsidRPr="001E31C7">
        <w:rPr>
          <w:rFonts w:cs="Arial"/>
          <w:szCs w:val="22"/>
          <w:lang w:val="en-US"/>
        </w:rPr>
        <w:t>water treatment plant. The biogas is part</w:t>
      </w:r>
      <w:r>
        <w:rPr>
          <w:rFonts w:cs="Arial"/>
          <w:szCs w:val="22"/>
          <w:lang w:val="en-US"/>
        </w:rPr>
        <w:t xml:space="preserve">ly used as vehicle fuel as well (see Section 6.4.3 for more information on biogas). </w:t>
      </w:r>
    </w:p>
    <w:p w14:paraId="2548B839" w14:textId="77777777" w:rsidR="00B0243E" w:rsidRPr="00F77892" w:rsidRDefault="00B0243E" w:rsidP="00B0243E">
      <w:pPr>
        <w:tabs>
          <w:tab w:val="clear" w:pos="567"/>
          <w:tab w:val="clear" w:pos="8364"/>
          <w:tab w:val="left" w:pos="851"/>
          <w:tab w:val="right" w:pos="7938"/>
        </w:tabs>
        <w:spacing w:line="276" w:lineRule="auto"/>
        <w:rPr>
          <w:rFonts w:cs="Arial"/>
          <w:szCs w:val="22"/>
          <w:lang w:val="en-US"/>
        </w:rPr>
      </w:pPr>
    </w:p>
    <w:p w14:paraId="71D02E28" w14:textId="13B1EADF" w:rsidR="00B0243E" w:rsidRPr="00F77892" w:rsidRDefault="00B0243E" w:rsidP="00B0243E">
      <w:pPr>
        <w:tabs>
          <w:tab w:val="clear" w:pos="567"/>
          <w:tab w:val="clear" w:pos="8364"/>
          <w:tab w:val="left" w:pos="851"/>
          <w:tab w:val="right" w:pos="7938"/>
        </w:tabs>
        <w:spacing w:line="276" w:lineRule="auto"/>
        <w:rPr>
          <w:rFonts w:cs="Arial"/>
          <w:szCs w:val="22"/>
          <w:lang w:val="en-US"/>
        </w:rPr>
      </w:pPr>
      <w:r w:rsidRPr="00F77892">
        <w:rPr>
          <w:rFonts w:cs="Arial"/>
          <w:szCs w:val="22"/>
          <w:lang w:val="en-US"/>
        </w:rPr>
        <w:t>At the time of the planning of Hammarby Sjöstad, the existing district heating system in Stockholm was</w:t>
      </w:r>
      <w:r>
        <w:rPr>
          <w:rFonts w:cs="Arial"/>
          <w:szCs w:val="22"/>
          <w:lang w:val="en-US"/>
        </w:rPr>
        <w:t xml:space="preserve"> quite advanced</w:t>
      </w:r>
      <w:r w:rsidRPr="00F77892">
        <w:rPr>
          <w:rFonts w:cs="Arial"/>
          <w:szCs w:val="22"/>
          <w:lang w:val="en-US"/>
        </w:rPr>
        <w:t>, particularly regarding reliability, efficiency</w:t>
      </w:r>
      <w:r>
        <w:rPr>
          <w:rFonts w:cs="Arial"/>
          <w:szCs w:val="22"/>
          <w:lang w:val="en-US"/>
        </w:rPr>
        <w:t>,</w:t>
      </w:r>
      <w:r w:rsidRPr="00F77892">
        <w:rPr>
          <w:rFonts w:cs="Arial"/>
          <w:szCs w:val="22"/>
          <w:lang w:val="en-US"/>
        </w:rPr>
        <w:t xml:space="preserve"> and environ</w:t>
      </w:r>
      <w:r>
        <w:rPr>
          <w:rFonts w:cs="Arial"/>
          <w:szCs w:val="22"/>
          <w:lang w:val="en-US"/>
        </w:rPr>
        <w:t xml:space="preserve">mental performance. The </w:t>
      </w:r>
      <w:r w:rsidRPr="00F77892">
        <w:rPr>
          <w:rFonts w:cs="Arial"/>
          <w:szCs w:val="22"/>
          <w:lang w:val="en-US"/>
        </w:rPr>
        <w:t>existing interconnections between district heating, wastewater treatment</w:t>
      </w:r>
      <w:r>
        <w:rPr>
          <w:rFonts w:cs="Arial"/>
          <w:szCs w:val="22"/>
          <w:lang w:val="en-US"/>
        </w:rPr>
        <w:t>,</w:t>
      </w:r>
      <w:r w:rsidRPr="00F77892">
        <w:rPr>
          <w:rFonts w:cs="Arial"/>
          <w:szCs w:val="22"/>
          <w:lang w:val="en-US"/>
        </w:rPr>
        <w:t xml:space="preserve"> </w:t>
      </w:r>
      <w:r>
        <w:rPr>
          <w:rFonts w:cs="Arial"/>
          <w:szCs w:val="22"/>
          <w:lang w:val="en-US"/>
        </w:rPr>
        <w:t>and</w:t>
      </w:r>
      <w:r w:rsidRPr="00F77892">
        <w:rPr>
          <w:rFonts w:cs="Arial"/>
          <w:szCs w:val="22"/>
          <w:lang w:val="en-US"/>
        </w:rPr>
        <w:t xml:space="preserve"> solid waste treatment were highlighted as the “Hammarby Model</w:t>
      </w:r>
      <w:r>
        <w:rPr>
          <w:rFonts w:cs="Arial"/>
          <w:szCs w:val="22"/>
          <w:lang w:val="en-US"/>
        </w:rPr>
        <w:t>.</w:t>
      </w:r>
      <w:r w:rsidRPr="00F77892">
        <w:rPr>
          <w:rFonts w:cs="Arial"/>
          <w:szCs w:val="22"/>
          <w:lang w:val="en-US"/>
        </w:rPr>
        <w:t xml:space="preserve">” The closed loops of energy flows </w:t>
      </w:r>
      <w:r>
        <w:rPr>
          <w:rFonts w:cs="Arial"/>
          <w:szCs w:val="22"/>
          <w:lang w:val="en-US"/>
        </w:rPr>
        <w:t>and material flows between the C</w:t>
      </w:r>
      <w:r w:rsidRPr="00F77892">
        <w:rPr>
          <w:rFonts w:cs="Arial"/>
          <w:szCs w:val="22"/>
          <w:lang w:val="en-US"/>
        </w:rPr>
        <w:t xml:space="preserve">ity and the technical systems </w:t>
      </w:r>
      <w:r>
        <w:rPr>
          <w:rFonts w:cs="Arial"/>
          <w:szCs w:val="22"/>
          <w:lang w:val="en-US"/>
        </w:rPr>
        <w:t>form</w:t>
      </w:r>
      <w:r w:rsidRPr="00F77892">
        <w:rPr>
          <w:rFonts w:cs="Arial"/>
          <w:szCs w:val="22"/>
          <w:lang w:val="en-US"/>
        </w:rPr>
        <w:t xml:space="preserve"> a resource efficient system which minimize</w:t>
      </w:r>
      <w:r>
        <w:rPr>
          <w:rFonts w:cs="Arial"/>
          <w:szCs w:val="22"/>
          <w:lang w:val="en-US"/>
        </w:rPr>
        <w:t>s</w:t>
      </w:r>
      <w:r w:rsidRPr="00F77892">
        <w:rPr>
          <w:rFonts w:cs="Arial"/>
          <w:szCs w:val="22"/>
          <w:lang w:val="en-US"/>
        </w:rPr>
        <w:t xml:space="preserve"> negative environmental impact</w:t>
      </w:r>
      <w:r>
        <w:rPr>
          <w:rFonts w:cs="Arial"/>
          <w:szCs w:val="22"/>
          <w:lang w:val="en-US"/>
        </w:rPr>
        <w:t>s</w:t>
      </w:r>
      <w:r w:rsidRPr="00F77892">
        <w:rPr>
          <w:rFonts w:cs="Arial"/>
          <w:szCs w:val="22"/>
          <w:lang w:val="en-US"/>
        </w:rPr>
        <w:t>.</w:t>
      </w:r>
    </w:p>
    <w:p w14:paraId="5A87B15C" w14:textId="77777777" w:rsidR="00B0243E" w:rsidRPr="00F77892" w:rsidRDefault="00B0243E" w:rsidP="00B0243E">
      <w:pPr>
        <w:tabs>
          <w:tab w:val="clear" w:pos="567"/>
          <w:tab w:val="clear" w:pos="8364"/>
          <w:tab w:val="left" w:pos="851"/>
          <w:tab w:val="right" w:pos="7938"/>
        </w:tabs>
        <w:spacing w:line="276" w:lineRule="auto"/>
        <w:rPr>
          <w:rFonts w:cs="Arial"/>
          <w:noProof/>
          <w:szCs w:val="22"/>
          <w:lang w:val="en-US"/>
        </w:rPr>
      </w:pPr>
    </w:p>
    <w:p w14:paraId="22AC07F1" w14:textId="77777777" w:rsidR="00B0243E" w:rsidRDefault="00B0243E" w:rsidP="00F44872">
      <w:pPr>
        <w:keepNext/>
        <w:tabs>
          <w:tab w:val="clear" w:pos="567"/>
          <w:tab w:val="clear" w:pos="8364"/>
          <w:tab w:val="left" w:pos="851"/>
          <w:tab w:val="right" w:pos="7938"/>
        </w:tabs>
        <w:spacing w:line="276" w:lineRule="auto"/>
        <w:jc w:val="center"/>
      </w:pPr>
      <w:r w:rsidRPr="001926B7">
        <w:rPr>
          <w:rFonts w:cs="Arial"/>
          <w:noProof/>
          <w:szCs w:val="22"/>
          <w:lang w:val="en-US" w:eastAsia="zh-CN"/>
        </w:rPr>
        <w:lastRenderedPageBreak/>
        <w:drawing>
          <wp:inline distT="0" distB="0" distL="0" distR="0" wp14:anchorId="6A3639EF" wp14:editId="08AC720C">
            <wp:extent cx="4857719" cy="3202940"/>
            <wp:effectExtent l="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l="10745" t="23486" r="11819" b="8420"/>
                    <a:stretch>
                      <a:fillRect/>
                    </a:stretch>
                  </pic:blipFill>
                  <pic:spPr bwMode="auto">
                    <a:xfrm>
                      <a:off x="0" y="0"/>
                      <a:ext cx="4865800" cy="3208268"/>
                    </a:xfrm>
                    <a:prstGeom prst="rect">
                      <a:avLst/>
                    </a:prstGeom>
                    <a:noFill/>
                    <a:ln>
                      <a:noFill/>
                    </a:ln>
                  </pic:spPr>
                </pic:pic>
              </a:graphicData>
            </a:graphic>
          </wp:inline>
        </w:drawing>
      </w:r>
    </w:p>
    <w:p w14:paraId="3CB96325" w14:textId="5D539B8D" w:rsidR="00B0243E" w:rsidRPr="00710EDA" w:rsidRDefault="00B0243E" w:rsidP="005C5E42">
      <w:pPr>
        <w:jc w:val="center"/>
        <w:rPr>
          <w:i/>
          <w:lang w:val="en-US"/>
        </w:rPr>
      </w:pPr>
      <w:bookmarkStart w:id="32" w:name="_Toc428878765"/>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22</w:t>
      </w:r>
      <w:r w:rsidR="00F44872">
        <w:rPr>
          <w:i/>
        </w:rPr>
        <w:fldChar w:fldCharType="end"/>
      </w:r>
      <w:r w:rsidRPr="00710EDA">
        <w:rPr>
          <w:i/>
        </w:rPr>
        <w:t xml:space="preserve">. </w:t>
      </w:r>
      <w:r w:rsidRPr="00710EDA">
        <w:rPr>
          <w:i/>
          <w:lang w:val="en-US"/>
        </w:rPr>
        <w:t>Energy loop in Hammarby Sjöstad.</w:t>
      </w:r>
      <w:bookmarkEnd w:id="32"/>
      <w:r w:rsidRPr="00710EDA">
        <w:rPr>
          <w:i/>
          <w:lang w:val="en-US"/>
        </w:rPr>
        <w:t xml:space="preserve"> Source: City of Stockholm, 2006. Modified by Authors’</w:t>
      </w:r>
    </w:p>
    <w:p w14:paraId="2F1D5DEE" w14:textId="77777777" w:rsidR="00B0243E" w:rsidRPr="00536B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color w:val="FF0000"/>
          <w:szCs w:val="22"/>
          <w:lang w:val="en-US"/>
        </w:rPr>
      </w:pPr>
    </w:p>
    <w:p w14:paraId="14A944FC" w14:textId="3D3ACDFC" w:rsidR="00B0243E" w:rsidRPr="00F77892" w:rsidRDefault="00B0243E" w:rsidP="00B0243E">
      <w:pPr>
        <w:tabs>
          <w:tab w:val="clear" w:pos="567"/>
          <w:tab w:val="clear" w:pos="8364"/>
          <w:tab w:val="left" w:pos="851"/>
          <w:tab w:val="right" w:pos="7938"/>
        </w:tabs>
        <w:spacing w:line="276" w:lineRule="auto"/>
        <w:rPr>
          <w:rFonts w:cs="Arial"/>
          <w:szCs w:val="22"/>
          <w:lang w:val="en-US"/>
        </w:rPr>
      </w:pPr>
      <w:r>
        <w:rPr>
          <w:rFonts w:cs="Arial"/>
          <w:szCs w:val="22"/>
          <w:lang w:val="en-US"/>
        </w:rPr>
        <w:t>Some of the heat in the</w:t>
      </w:r>
      <w:r w:rsidRPr="00F77892">
        <w:rPr>
          <w:rFonts w:cs="Arial"/>
          <w:szCs w:val="22"/>
          <w:lang w:val="en-US"/>
        </w:rPr>
        <w:t xml:space="preserve"> district heating system is produced by heat pumps which </w:t>
      </w:r>
      <w:r>
        <w:rPr>
          <w:rFonts w:cs="Arial"/>
          <w:szCs w:val="22"/>
          <w:lang w:val="en-US"/>
        </w:rPr>
        <w:t>use</w:t>
      </w:r>
      <w:r w:rsidRPr="00F77892">
        <w:rPr>
          <w:rFonts w:cs="Arial"/>
          <w:szCs w:val="22"/>
          <w:lang w:val="en-US"/>
        </w:rPr>
        <w:t xml:space="preserve"> the heat in the treated sewer water from the neighborin</w:t>
      </w:r>
      <w:r>
        <w:rPr>
          <w:rFonts w:cs="Arial"/>
          <w:szCs w:val="22"/>
          <w:lang w:val="en-US"/>
        </w:rPr>
        <w:t>g wastewater treatment plant..</w:t>
      </w:r>
      <w:r w:rsidRPr="00F77892">
        <w:rPr>
          <w:rFonts w:cs="Arial"/>
          <w:szCs w:val="22"/>
          <w:lang w:val="en-US"/>
        </w:rPr>
        <w:t xml:space="preserve"> Additional heat is produced in a</w:t>
      </w:r>
      <w:r>
        <w:rPr>
          <w:rFonts w:cs="Arial"/>
          <w:szCs w:val="22"/>
          <w:lang w:val="en-US"/>
        </w:rPr>
        <w:t xml:space="preserve"> Combined Heat and Power Plant (CHPP)</w:t>
      </w:r>
      <w:r w:rsidRPr="00F77892">
        <w:rPr>
          <w:rFonts w:cs="Arial"/>
          <w:szCs w:val="22"/>
          <w:lang w:val="en-US"/>
        </w:rPr>
        <w:t xml:space="preserve"> </w:t>
      </w:r>
      <w:r>
        <w:rPr>
          <w:rFonts w:cs="Arial"/>
          <w:szCs w:val="22"/>
          <w:lang w:val="en-US"/>
        </w:rPr>
        <w:t xml:space="preserve">and bio-oil boilers. Cooling </w:t>
      </w:r>
      <w:r w:rsidRPr="00F77892">
        <w:rPr>
          <w:rFonts w:cs="Arial"/>
          <w:szCs w:val="22"/>
          <w:lang w:val="en-US"/>
        </w:rPr>
        <w:t xml:space="preserve">is </w:t>
      </w:r>
      <w:r>
        <w:rPr>
          <w:rFonts w:cs="Arial"/>
          <w:szCs w:val="22"/>
          <w:lang w:val="en-US"/>
        </w:rPr>
        <w:t xml:space="preserve">produced by the same pumps. </w:t>
      </w:r>
    </w:p>
    <w:p w14:paraId="3CC84300" w14:textId="77777777" w:rsidR="00B0243E" w:rsidRPr="00F77892" w:rsidRDefault="00B0243E" w:rsidP="00B0243E">
      <w:pPr>
        <w:pStyle w:val="ListParagraph"/>
        <w:tabs>
          <w:tab w:val="clear" w:pos="567"/>
          <w:tab w:val="clear" w:pos="8364"/>
          <w:tab w:val="left" w:pos="851"/>
          <w:tab w:val="right" w:pos="7938"/>
        </w:tabs>
        <w:spacing w:line="276" w:lineRule="auto"/>
        <w:ind w:left="851"/>
        <w:rPr>
          <w:rFonts w:cs="Arial"/>
          <w:szCs w:val="22"/>
          <w:lang w:val="en-US"/>
        </w:rPr>
      </w:pPr>
    </w:p>
    <w:p w14:paraId="69BF2D77" w14:textId="19329685" w:rsidR="00B0243E" w:rsidRPr="00F77892" w:rsidRDefault="00B0243E" w:rsidP="00B0243E">
      <w:pPr>
        <w:tabs>
          <w:tab w:val="clear" w:pos="567"/>
          <w:tab w:val="clear" w:pos="8364"/>
          <w:tab w:val="left" w:pos="851"/>
          <w:tab w:val="right" w:pos="7938"/>
        </w:tabs>
        <w:spacing w:line="276" w:lineRule="auto"/>
        <w:rPr>
          <w:rFonts w:cs="Arial"/>
          <w:szCs w:val="22"/>
          <w:lang w:val="en-US"/>
        </w:rPr>
      </w:pPr>
      <w:r w:rsidRPr="00F77892">
        <w:rPr>
          <w:rFonts w:cs="Arial"/>
          <w:szCs w:val="22"/>
          <w:lang w:val="en-US"/>
        </w:rPr>
        <w:t xml:space="preserve">The heat </w:t>
      </w:r>
      <w:r>
        <w:rPr>
          <w:rFonts w:cs="Arial"/>
          <w:szCs w:val="22"/>
          <w:lang w:val="en-US"/>
        </w:rPr>
        <w:t xml:space="preserve">plant Hammarby </w:t>
      </w:r>
      <w:r w:rsidR="008B4D82">
        <w:rPr>
          <w:rFonts w:cs="Arial"/>
          <w:szCs w:val="22"/>
          <w:lang w:val="en-US"/>
        </w:rPr>
        <w:t>V</w:t>
      </w:r>
      <w:r w:rsidRPr="00F77892">
        <w:rPr>
          <w:rFonts w:cs="Arial"/>
          <w:szCs w:val="22"/>
          <w:lang w:val="en-US"/>
        </w:rPr>
        <w:t xml:space="preserve">erket, is the </w:t>
      </w:r>
      <w:r>
        <w:rPr>
          <w:rFonts w:cs="Arial"/>
          <w:szCs w:val="22"/>
          <w:lang w:val="en-US"/>
        </w:rPr>
        <w:t>largest plant in the world that</w:t>
      </w:r>
      <w:r w:rsidRPr="00F77892">
        <w:rPr>
          <w:rFonts w:cs="Arial"/>
          <w:szCs w:val="22"/>
          <w:lang w:val="en-US"/>
        </w:rPr>
        <w:t xml:space="preserve"> uses heat from treated sewage water.</w:t>
      </w:r>
      <w:r w:rsidR="008B4D82">
        <w:rPr>
          <w:rFonts w:cs="Arial"/>
          <w:szCs w:val="22"/>
          <w:lang w:val="en-US"/>
        </w:rPr>
        <w:t xml:space="preserve"> </w:t>
      </w:r>
      <w:r w:rsidR="008B4D82" w:rsidRPr="00F77892">
        <w:rPr>
          <w:rFonts w:cs="Arial"/>
          <w:szCs w:val="22"/>
          <w:lang w:val="en-US"/>
        </w:rPr>
        <w:t xml:space="preserve">The sewer water </w:t>
      </w:r>
      <w:r w:rsidR="008B4D82">
        <w:rPr>
          <w:rFonts w:cs="Arial"/>
          <w:szCs w:val="22"/>
          <w:lang w:val="en-US"/>
        </w:rPr>
        <w:t>originates</w:t>
      </w:r>
      <w:r w:rsidR="008B4D82" w:rsidRPr="00F77892">
        <w:rPr>
          <w:rFonts w:cs="Arial"/>
          <w:szCs w:val="22"/>
          <w:lang w:val="en-US"/>
        </w:rPr>
        <w:t xml:space="preserve"> from Hammarby Sjösta</w:t>
      </w:r>
      <w:r w:rsidR="008B4D82">
        <w:rPr>
          <w:rFonts w:cs="Arial"/>
          <w:szCs w:val="22"/>
          <w:lang w:val="en-US"/>
        </w:rPr>
        <w:t>d and other parts of Stockholm</w:t>
      </w:r>
      <w:r w:rsidRPr="00F77892">
        <w:rPr>
          <w:rFonts w:cs="Arial"/>
          <w:szCs w:val="22"/>
          <w:lang w:val="en-US"/>
        </w:rPr>
        <w:t xml:space="preserve"> The facility contains seven heat pumps, two bio-oil boilers</w:t>
      </w:r>
      <w:r>
        <w:rPr>
          <w:rFonts w:cs="Arial"/>
          <w:szCs w:val="22"/>
          <w:lang w:val="en-US"/>
        </w:rPr>
        <w:t>,</w:t>
      </w:r>
      <w:r w:rsidRPr="00F77892">
        <w:rPr>
          <w:rFonts w:cs="Arial"/>
          <w:szCs w:val="22"/>
          <w:lang w:val="en-US"/>
        </w:rPr>
        <w:t xml:space="preserve"> and two electric boilers. The </w:t>
      </w:r>
      <w:r>
        <w:rPr>
          <w:rFonts w:cs="Arial"/>
          <w:szCs w:val="22"/>
          <w:lang w:val="en-US"/>
        </w:rPr>
        <w:t>electric boilers</w:t>
      </w:r>
      <w:r w:rsidRPr="00F77892">
        <w:rPr>
          <w:rFonts w:cs="Arial"/>
          <w:szCs w:val="22"/>
          <w:lang w:val="en-US"/>
        </w:rPr>
        <w:t xml:space="preserve"> are used for peak load</w:t>
      </w:r>
      <w:r>
        <w:rPr>
          <w:rFonts w:cs="Arial"/>
          <w:szCs w:val="22"/>
          <w:lang w:val="en-US"/>
        </w:rPr>
        <w:t>s</w:t>
      </w:r>
      <w:r w:rsidRPr="00F77892">
        <w:rPr>
          <w:rFonts w:cs="Arial"/>
          <w:szCs w:val="22"/>
          <w:lang w:val="en-US"/>
        </w:rPr>
        <w:t>. The annual heat production from the heat pumps is about 1,000 GWh.</w:t>
      </w:r>
      <w:r w:rsidRPr="00F77892">
        <w:rPr>
          <w:rStyle w:val="FootnoteReference"/>
          <w:rFonts w:cs="Arial"/>
          <w:szCs w:val="22"/>
          <w:lang w:val="en-US"/>
        </w:rPr>
        <w:footnoteReference w:id="4"/>
      </w:r>
      <w:r w:rsidRPr="00F77892">
        <w:rPr>
          <w:rFonts w:cs="Arial"/>
          <w:szCs w:val="22"/>
          <w:lang w:val="en-US"/>
        </w:rPr>
        <w:t xml:space="preserve"> This is more than</w:t>
      </w:r>
      <w:r>
        <w:rPr>
          <w:rFonts w:cs="Arial"/>
          <w:szCs w:val="22"/>
          <w:lang w:val="en-US"/>
        </w:rPr>
        <w:t xml:space="preserve"> is needed </w:t>
      </w:r>
      <w:r w:rsidRPr="00F77892">
        <w:rPr>
          <w:rFonts w:cs="Arial"/>
          <w:szCs w:val="22"/>
          <w:lang w:val="en-US"/>
        </w:rPr>
        <w:t>within Hammarby Sjöstad</w:t>
      </w:r>
      <w:r>
        <w:rPr>
          <w:rFonts w:cs="Arial"/>
          <w:szCs w:val="22"/>
          <w:lang w:val="en-US"/>
        </w:rPr>
        <w:t xml:space="preserve"> so the leftover heat is distributed to</w:t>
      </w:r>
      <w:r w:rsidRPr="00F77892">
        <w:rPr>
          <w:rFonts w:cs="Arial"/>
          <w:szCs w:val="22"/>
          <w:lang w:val="en-US"/>
        </w:rPr>
        <w:t xml:space="preserve"> southern parts of Stockholm as well.</w:t>
      </w:r>
    </w:p>
    <w:p w14:paraId="66401F98" w14:textId="0588624F" w:rsidR="00B0243E" w:rsidRPr="00F77892" w:rsidRDefault="00B0243E" w:rsidP="00B0243E">
      <w:pPr>
        <w:pStyle w:val="ListParagraph"/>
        <w:tabs>
          <w:tab w:val="clear" w:pos="567"/>
          <w:tab w:val="clear" w:pos="8364"/>
          <w:tab w:val="left" w:pos="851"/>
          <w:tab w:val="right" w:pos="7938"/>
        </w:tabs>
        <w:spacing w:line="276" w:lineRule="auto"/>
        <w:ind w:left="851"/>
        <w:rPr>
          <w:rFonts w:cs="Arial"/>
          <w:szCs w:val="22"/>
          <w:lang w:val="en-US"/>
        </w:rPr>
      </w:pPr>
    </w:p>
    <w:p w14:paraId="4509039A" w14:textId="7F73B974" w:rsidR="00B0243E" w:rsidRDefault="00B0243E" w:rsidP="00B0243E">
      <w:pPr>
        <w:tabs>
          <w:tab w:val="clear" w:pos="567"/>
          <w:tab w:val="clear" w:pos="8364"/>
          <w:tab w:val="left" w:pos="851"/>
          <w:tab w:val="right" w:pos="7938"/>
        </w:tabs>
        <w:spacing w:line="276" w:lineRule="auto"/>
        <w:rPr>
          <w:rFonts w:cs="Arial"/>
          <w:szCs w:val="22"/>
          <w:lang w:val="en-US"/>
        </w:rPr>
      </w:pPr>
      <w:r w:rsidRPr="00F77892">
        <w:rPr>
          <w:rFonts w:cs="Arial"/>
          <w:szCs w:val="22"/>
          <w:lang w:val="en-US"/>
        </w:rPr>
        <w:t>Since the 1990s</w:t>
      </w:r>
      <w:r>
        <w:rPr>
          <w:rFonts w:cs="Arial"/>
          <w:szCs w:val="22"/>
          <w:lang w:val="en-US"/>
        </w:rPr>
        <w:t>,</w:t>
      </w:r>
      <w:r w:rsidRPr="00F77892">
        <w:rPr>
          <w:rFonts w:cs="Arial"/>
          <w:szCs w:val="22"/>
          <w:lang w:val="en-US"/>
        </w:rPr>
        <w:t xml:space="preserve"> the fuel mix in the distri</w:t>
      </w:r>
      <w:r>
        <w:rPr>
          <w:rFonts w:cs="Arial"/>
          <w:szCs w:val="22"/>
          <w:lang w:val="en-US"/>
        </w:rPr>
        <w:t>ct heating system has changed several times. T</w:t>
      </w:r>
      <w:r w:rsidRPr="00F77892">
        <w:rPr>
          <w:rFonts w:cs="Arial"/>
          <w:szCs w:val="22"/>
          <w:lang w:val="en-US"/>
        </w:rPr>
        <w:t xml:space="preserve">he production capacity in the waste incineration plant has been expanded from 90 MW in the 1990s to 276 MW </w:t>
      </w:r>
      <w:r w:rsidR="005C5E42">
        <w:rPr>
          <w:rFonts w:cs="Arial"/>
          <w:szCs w:val="22"/>
          <w:lang w:val="en-US"/>
        </w:rPr>
        <w:t>in</w:t>
      </w:r>
      <w:r w:rsidRPr="00F77892">
        <w:rPr>
          <w:rFonts w:cs="Arial"/>
          <w:szCs w:val="22"/>
          <w:lang w:val="en-US"/>
        </w:rPr>
        <w:t xml:space="preserve"> 2005.</w:t>
      </w:r>
    </w:p>
    <w:p w14:paraId="4A19D5A7" w14:textId="77777777" w:rsidR="005C5E42" w:rsidRDefault="005C5E42" w:rsidP="00B0243E">
      <w:pPr>
        <w:tabs>
          <w:tab w:val="clear" w:pos="567"/>
          <w:tab w:val="clear" w:pos="8364"/>
          <w:tab w:val="left" w:pos="851"/>
          <w:tab w:val="right" w:pos="7938"/>
        </w:tabs>
        <w:spacing w:line="276" w:lineRule="auto"/>
        <w:rPr>
          <w:rFonts w:cs="Arial"/>
          <w:szCs w:val="22"/>
          <w:lang w:val="en-US"/>
        </w:rPr>
      </w:pPr>
    </w:p>
    <w:p w14:paraId="28B37630" w14:textId="44C530BA" w:rsidR="008B4D82" w:rsidRDefault="00B0243E" w:rsidP="00B0243E">
      <w:pPr>
        <w:tabs>
          <w:tab w:val="clear" w:pos="567"/>
          <w:tab w:val="clear" w:pos="8364"/>
          <w:tab w:val="left" w:pos="851"/>
          <w:tab w:val="right" w:pos="7938"/>
        </w:tabs>
        <w:spacing w:line="276" w:lineRule="auto"/>
        <w:rPr>
          <w:rFonts w:cs="Arial"/>
          <w:szCs w:val="22"/>
          <w:lang w:val="en-US"/>
        </w:rPr>
      </w:pPr>
      <w:r w:rsidRPr="00F77892">
        <w:rPr>
          <w:rFonts w:cs="Arial"/>
          <w:szCs w:val="22"/>
          <w:lang w:val="en-US"/>
        </w:rPr>
        <w:t xml:space="preserve">Another change </w:t>
      </w:r>
      <w:r>
        <w:rPr>
          <w:rFonts w:cs="Arial"/>
          <w:szCs w:val="22"/>
          <w:lang w:val="en-US"/>
        </w:rPr>
        <w:t>wa</w:t>
      </w:r>
      <w:r w:rsidRPr="00F77892">
        <w:rPr>
          <w:rFonts w:cs="Arial"/>
          <w:szCs w:val="22"/>
          <w:lang w:val="en-US"/>
        </w:rPr>
        <w:t>s the new connection between the south and the central district heating system in 2008. The interconnection allows a more efficient use of the heat production plants. However, the interconnection has decreased the environmental performance of Hammarby Sjöstad since the central system uses a greater portion of fossil fuel in the production mix compared to the south system which</w:t>
      </w:r>
      <w:r>
        <w:rPr>
          <w:rFonts w:cs="Arial"/>
          <w:szCs w:val="22"/>
          <w:lang w:val="en-US"/>
        </w:rPr>
        <w:t xml:space="preserve"> only</w:t>
      </w:r>
      <w:r w:rsidRPr="00F77892">
        <w:rPr>
          <w:rFonts w:cs="Arial"/>
          <w:szCs w:val="22"/>
          <w:lang w:val="en-US"/>
        </w:rPr>
        <w:t xml:space="preserve"> Hammar</w:t>
      </w:r>
      <w:r>
        <w:rPr>
          <w:rFonts w:cs="Arial"/>
          <w:szCs w:val="22"/>
          <w:lang w:val="en-US"/>
        </w:rPr>
        <w:t>by Sjöstad was connected to</w:t>
      </w:r>
      <w:r w:rsidRPr="00F77892">
        <w:rPr>
          <w:rFonts w:cs="Arial"/>
          <w:szCs w:val="22"/>
          <w:lang w:val="en-US"/>
        </w:rPr>
        <w:t xml:space="preserve"> before 2008. However, the share of fossil fuels in the fuel mix has been reduced in </w:t>
      </w:r>
      <w:r>
        <w:rPr>
          <w:rFonts w:cs="Arial"/>
          <w:szCs w:val="22"/>
          <w:lang w:val="en-US"/>
        </w:rPr>
        <w:t xml:space="preserve">Fortum’s </w:t>
      </w:r>
      <w:r w:rsidRPr="00F77892">
        <w:rPr>
          <w:rFonts w:cs="Arial"/>
          <w:szCs w:val="22"/>
          <w:lang w:val="en-US"/>
        </w:rPr>
        <w:t>system, from 21% in year 2010 to 11% in 2014.</w:t>
      </w:r>
      <w:r w:rsidRPr="00F77892">
        <w:rPr>
          <w:rStyle w:val="FootnoteReference"/>
          <w:rFonts w:cs="Arial"/>
          <w:szCs w:val="22"/>
          <w:lang w:val="en-US"/>
        </w:rPr>
        <w:footnoteReference w:id="5"/>
      </w:r>
      <w:r w:rsidRPr="00F77892">
        <w:rPr>
          <w:rFonts w:cs="Arial"/>
          <w:szCs w:val="22"/>
          <w:lang w:val="en-US"/>
        </w:rPr>
        <w:t xml:space="preserve"> </w:t>
      </w:r>
    </w:p>
    <w:p w14:paraId="5BEB2330" w14:textId="77777777" w:rsidR="007965FC" w:rsidRDefault="007965FC" w:rsidP="00B0243E">
      <w:pPr>
        <w:tabs>
          <w:tab w:val="clear" w:pos="567"/>
          <w:tab w:val="clear" w:pos="8364"/>
          <w:tab w:val="left" w:pos="851"/>
          <w:tab w:val="right" w:pos="7938"/>
        </w:tabs>
        <w:spacing w:line="276" w:lineRule="auto"/>
        <w:rPr>
          <w:rFonts w:cs="Arial"/>
          <w:szCs w:val="22"/>
          <w:lang w:val="en-US"/>
        </w:rPr>
      </w:pPr>
    </w:p>
    <w:p w14:paraId="07C9C83D" w14:textId="68797D14" w:rsidR="008B4D82" w:rsidRDefault="00B0243E" w:rsidP="00B0243E">
      <w:pPr>
        <w:tabs>
          <w:tab w:val="clear" w:pos="567"/>
          <w:tab w:val="clear" w:pos="8364"/>
          <w:tab w:val="left" w:pos="851"/>
          <w:tab w:val="right" w:pos="7938"/>
        </w:tabs>
        <w:spacing w:line="276" w:lineRule="auto"/>
        <w:rPr>
          <w:rFonts w:cs="Arial"/>
          <w:szCs w:val="22"/>
          <w:lang w:val="en-US"/>
        </w:rPr>
      </w:pPr>
      <w:r w:rsidRPr="001E31C7">
        <w:rPr>
          <w:rFonts w:cs="Arial"/>
          <w:szCs w:val="22"/>
          <w:lang w:val="en-US"/>
        </w:rPr>
        <w:t xml:space="preserve">In Hammarby, there are also solar water heaters on the roofs of buildings. The heat from the sun is sufficient to meet </w:t>
      </w:r>
      <w:r>
        <w:rPr>
          <w:rFonts w:cs="Arial"/>
          <w:szCs w:val="22"/>
          <w:lang w:val="en-US"/>
        </w:rPr>
        <w:t xml:space="preserve">all </w:t>
      </w:r>
      <w:r w:rsidRPr="001E31C7">
        <w:rPr>
          <w:rFonts w:cs="Arial"/>
          <w:szCs w:val="22"/>
          <w:lang w:val="en-US"/>
        </w:rPr>
        <w:t xml:space="preserve">the demand for hot tap water. </w:t>
      </w:r>
    </w:p>
    <w:p w14:paraId="7C42B6D6" w14:textId="77777777" w:rsidR="008B4D82" w:rsidRDefault="008B4D82" w:rsidP="00B0243E">
      <w:pPr>
        <w:tabs>
          <w:tab w:val="clear" w:pos="567"/>
          <w:tab w:val="clear" w:pos="8364"/>
          <w:tab w:val="left" w:pos="851"/>
          <w:tab w:val="right" w:pos="7938"/>
        </w:tabs>
        <w:spacing w:line="276" w:lineRule="auto"/>
        <w:rPr>
          <w:rFonts w:cs="Arial"/>
          <w:szCs w:val="22"/>
          <w:lang w:val="en-US"/>
        </w:rPr>
      </w:pPr>
    </w:p>
    <w:p w14:paraId="5C8A414A" w14:textId="442E58C6" w:rsidR="00B0243E" w:rsidRPr="001E31C7" w:rsidRDefault="00B0243E" w:rsidP="00F44872">
      <w:pPr>
        <w:tabs>
          <w:tab w:val="clear" w:pos="567"/>
          <w:tab w:val="clear" w:pos="8364"/>
          <w:tab w:val="left" w:pos="851"/>
          <w:tab w:val="right" w:pos="7938"/>
        </w:tabs>
        <w:spacing w:line="276" w:lineRule="auto"/>
        <w:rPr>
          <w:lang w:val="en-US"/>
        </w:rPr>
      </w:pPr>
      <w:r w:rsidRPr="001E31C7">
        <w:rPr>
          <w:rFonts w:cs="Arial"/>
          <w:szCs w:val="22"/>
          <w:lang w:val="en-US"/>
        </w:rPr>
        <w:lastRenderedPageBreak/>
        <w:t xml:space="preserve">There are also examples of photovoltaic systems integrated in building design. </w:t>
      </w:r>
      <w:r w:rsidRPr="001E31C7">
        <w:rPr>
          <w:lang w:val="en-US"/>
        </w:rPr>
        <w:t xml:space="preserve">In Sweden, the energy from a single solar cell module covering one square meter provides around 100 </w:t>
      </w:r>
      <w:r>
        <w:rPr>
          <w:lang w:val="en-US"/>
        </w:rPr>
        <w:t>kWh</w:t>
      </w:r>
      <w:r w:rsidRPr="001E31C7">
        <w:rPr>
          <w:lang w:val="en-US"/>
        </w:rPr>
        <w:t xml:space="preserve"> per year, which is equivalent to the energy used by three </w:t>
      </w:r>
      <w:r>
        <w:rPr>
          <w:lang w:val="en-US"/>
        </w:rPr>
        <w:t>m</w:t>
      </w:r>
      <w:r w:rsidRPr="00710EDA">
        <w:rPr>
          <w:vertAlign w:val="superscript"/>
          <w:lang w:val="en-US"/>
        </w:rPr>
        <w:t>2</w:t>
      </w:r>
      <w:r>
        <w:rPr>
          <w:lang w:val="en-US"/>
        </w:rPr>
        <w:t xml:space="preserve"> </w:t>
      </w:r>
      <w:r w:rsidRPr="001E31C7">
        <w:rPr>
          <w:lang w:val="en-US"/>
        </w:rPr>
        <w:t>of housing space. Solar panels on residential buildings often provide sufficient energy to meet half of the</w:t>
      </w:r>
      <w:r w:rsidR="008B4D82">
        <w:rPr>
          <w:lang w:val="en-US"/>
        </w:rPr>
        <w:t>ir</w:t>
      </w:r>
      <w:r w:rsidRPr="001E31C7">
        <w:rPr>
          <w:lang w:val="en-US"/>
        </w:rPr>
        <w:t xml:space="preserve"> annual hot water requirements.</w:t>
      </w:r>
    </w:p>
    <w:p w14:paraId="3EF7A4A6" w14:textId="77777777" w:rsidR="00B0243E" w:rsidRPr="00F77892" w:rsidRDefault="00B0243E" w:rsidP="00B0243E">
      <w:pPr>
        <w:pStyle w:val="Allmntstyckeformat"/>
        <w:spacing w:line="276" w:lineRule="auto"/>
        <w:rPr>
          <w:rFonts w:ascii="Arial" w:hAnsi="Arial" w:cs="Arial"/>
          <w:sz w:val="20"/>
          <w:szCs w:val="22"/>
          <w:lang w:val="en-US"/>
        </w:rPr>
      </w:pPr>
    </w:p>
    <w:p w14:paraId="3D745C4E" w14:textId="77777777" w:rsidR="00B0243E" w:rsidRDefault="00B0243E" w:rsidP="00F44872">
      <w:pPr>
        <w:pStyle w:val="Allmntstyckeformat"/>
        <w:keepNext/>
        <w:spacing w:line="276" w:lineRule="auto"/>
        <w:jc w:val="center"/>
      </w:pPr>
      <w:r w:rsidRPr="001926B7">
        <w:rPr>
          <w:rFonts w:ascii="Arial" w:hAnsi="Arial" w:cs="Arial"/>
          <w:noProof/>
          <w:color w:val="C45911"/>
          <w:sz w:val="20"/>
          <w:szCs w:val="22"/>
          <w:lang w:val="en-US" w:eastAsia="zh-CN"/>
        </w:rPr>
        <w:drawing>
          <wp:inline distT="0" distB="0" distL="0" distR="0" wp14:anchorId="197207F3" wp14:editId="46A7C753">
            <wp:extent cx="2156460" cy="1950085"/>
            <wp:effectExtent l="0" t="0" r="0" b="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1950085"/>
                    </a:xfrm>
                    <a:prstGeom prst="rect">
                      <a:avLst/>
                    </a:prstGeom>
                    <a:noFill/>
                    <a:ln>
                      <a:noFill/>
                    </a:ln>
                  </pic:spPr>
                </pic:pic>
              </a:graphicData>
            </a:graphic>
          </wp:inline>
        </w:drawing>
      </w:r>
    </w:p>
    <w:p w14:paraId="3405FAAC" w14:textId="4FE5C108" w:rsidR="00B0243E" w:rsidRPr="00710EDA" w:rsidRDefault="00B0243E" w:rsidP="00F44872">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jc w:val="center"/>
        <w:rPr>
          <w:rFonts w:cs="Arial"/>
          <w:i/>
          <w:lang w:val="en-US"/>
        </w:rPr>
      </w:pPr>
      <w:bookmarkStart w:id="33" w:name="_Toc428878770"/>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24</w:t>
      </w:r>
      <w:r w:rsidR="00F44872">
        <w:rPr>
          <w:i/>
        </w:rPr>
        <w:fldChar w:fldCharType="end"/>
      </w:r>
      <w:r w:rsidRPr="00710EDA">
        <w:rPr>
          <w:i/>
        </w:rPr>
        <w:t xml:space="preserve">. </w:t>
      </w:r>
      <w:r w:rsidRPr="00710EDA">
        <w:rPr>
          <w:rFonts w:cs="Arial"/>
          <w:i/>
          <w:lang w:val="en-US"/>
        </w:rPr>
        <w:t>Use of solar cells on facades</w:t>
      </w:r>
      <w:bookmarkEnd w:id="33"/>
      <w:r w:rsidR="008E40AE">
        <w:rPr>
          <w:rFonts w:cs="Arial"/>
          <w:i/>
          <w:lang w:val="en-US"/>
        </w:rPr>
        <w:t>.</w:t>
      </w:r>
      <w:r w:rsidRPr="00710EDA">
        <w:rPr>
          <w:rFonts w:cs="Arial"/>
          <w:i/>
          <w:lang w:val="en-US"/>
        </w:rPr>
        <w:t xml:space="preserve"> Source: Stockholm</w:t>
      </w:r>
      <w:r w:rsidRPr="005F6E25">
        <w:rPr>
          <w:rFonts w:cs="Arial"/>
          <w:i/>
          <w:sz w:val="18"/>
          <w:szCs w:val="18"/>
          <w:lang w:val="en-US"/>
        </w:rPr>
        <w:t xml:space="preserve"> </w:t>
      </w:r>
      <w:r w:rsidRPr="00710EDA">
        <w:rPr>
          <w:rFonts w:cs="Arial"/>
          <w:i/>
          <w:lang w:val="en-US"/>
        </w:rPr>
        <w:t>City</w:t>
      </w:r>
    </w:p>
    <w:p w14:paraId="646E6642" w14:textId="77777777" w:rsidR="00B0243E" w:rsidRPr="00F77892" w:rsidRDefault="00B0243E" w:rsidP="00B0243E">
      <w:pPr>
        <w:tabs>
          <w:tab w:val="clear" w:pos="567"/>
          <w:tab w:val="clear" w:pos="8364"/>
          <w:tab w:val="left" w:pos="851"/>
          <w:tab w:val="right" w:pos="7938"/>
        </w:tabs>
        <w:spacing w:line="276" w:lineRule="auto"/>
        <w:rPr>
          <w:rFonts w:cs="Arial"/>
          <w:szCs w:val="22"/>
          <w:lang w:val="en-US"/>
        </w:rPr>
      </w:pPr>
    </w:p>
    <w:p w14:paraId="7A55E0A4" w14:textId="24174D24" w:rsidR="00B0243E" w:rsidRPr="00F77892" w:rsidRDefault="008E40AE" w:rsidP="00B0243E">
      <w:pPr>
        <w:spacing w:line="276" w:lineRule="auto"/>
        <w:rPr>
          <w:rFonts w:cs="Arial"/>
          <w:szCs w:val="22"/>
          <w:lang w:val="en-US"/>
        </w:rPr>
      </w:pPr>
      <w:r>
        <w:rPr>
          <w:rFonts w:cs="Arial"/>
          <w:szCs w:val="22"/>
          <w:lang w:val="en-US"/>
        </w:rPr>
        <w:t>S</w:t>
      </w:r>
      <w:r w:rsidR="00B0243E" w:rsidRPr="00F77892">
        <w:rPr>
          <w:rFonts w:cs="Arial"/>
          <w:szCs w:val="22"/>
          <w:lang w:val="en-US"/>
        </w:rPr>
        <w:t>olar cells have been installed on both roofs and facades</w:t>
      </w:r>
      <w:r w:rsidR="00B0243E">
        <w:rPr>
          <w:rFonts w:cs="Arial"/>
          <w:szCs w:val="22"/>
          <w:lang w:val="en-US"/>
        </w:rPr>
        <w:t xml:space="preserve"> of buildings</w:t>
      </w:r>
      <w:r w:rsidR="00B0243E" w:rsidRPr="00F77892">
        <w:rPr>
          <w:rFonts w:cs="Arial"/>
          <w:szCs w:val="22"/>
          <w:lang w:val="en-US"/>
        </w:rPr>
        <w:t xml:space="preserve">. </w:t>
      </w:r>
      <w:r>
        <w:rPr>
          <w:rFonts w:cs="Arial"/>
          <w:szCs w:val="22"/>
          <w:lang w:val="en-US"/>
        </w:rPr>
        <w:t>Rooftop</w:t>
      </w:r>
      <w:r w:rsidR="00B0243E" w:rsidRPr="00F77892">
        <w:rPr>
          <w:rFonts w:cs="Arial"/>
          <w:szCs w:val="22"/>
          <w:lang w:val="en-US"/>
        </w:rPr>
        <w:t xml:space="preserve"> </w:t>
      </w:r>
      <w:r w:rsidR="00B0243E">
        <w:rPr>
          <w:rFonts w:cs="Arial"/>
          <w:szCs w:val="22"/>
          <w:lang w:val="en-US"/>
        </w:rPr>
        <w:t>solar cells cover an area of 118 m</w:t>
      </w:r>
      <w:r w:rsidR="00B0243E" w:rsidRPr="00710EDA">
        <w:rPr>
          <w:rFonts w:cs="Arial"/>
          <w:szCs w:val="22"/>
          <w:vertAlign w:val="superscript"/>
          <w:lang w:val="en-US"/>
        </w:rPr>
        <w:t>2</w:t>
      </w:r>
      <w:r w:rsidR="00B0243E">
        <w:rPr>
          <w:rFonts w:cs="Arial"/>
          <w:szCs w:val="22"/>
          <w:lang w:val="en-US"/>
        </w:rPr>
        <w:t>. The</w:t>
      </w:r>
      <w:r w:rsidR="00B0243E" w:rsidRPr="00F77892">
        <w:rPr>
          <w:rFonts w:cs="Arial"/>
          <w:szCs w:val="22"/>
          <w:lang w:val="en-US"/>
        </w:rPr>
        <w:t xml:space="preserve"> equivalent installed surface of the facade is 109 </w:t>
      </w:r>
      <w:r w:rsidR="00B0243E">
        <w:rPr>
          <w:rFonts w:cs="Arial"/>
          <w:szCs w:val="22"/>
          <w:lang w:val="en-US"/>
        </w:rPr>
        <w:t>m</w:t>
      </w:r>
      <w:r w:rsidR="00B0243E" w:rsidRPr="00EA0FDE">
        <w:rPr>
          <w:rFonts w:cs="Arial"/>
          <w:szCs w:val="22"/>
          <w:vertAlign w:val="superscript"/>
          <w:lang w:val="en-US"/>
        </w:rPr>
        <w:t>2</w:t>
      </w:r>
      <w:r w:rsidR="00B0243E" w:rsidRPr="00F77892">
        <w:rPr>
          <w:rFonts w:cs="Arial"/>
          <w:szCs w:val="22"/>
          <w:lang w:val="en-US"/>
        </w:rPr>
        <w:t xml:space="preserve">. The roof has an angle of 16 degrees. </w:t>
      </w:r>
      <w:r w:rsidR="007965FC">
        <w:rPr>
          <w:rFonts w:cs="Arial"/>
          <w:szCs w:val="22"/>
          <w:lang w:val="en-US"/>
        </w:rPr>
        <w:t>In Hammarby, there are</w:t>
      </w:r>
      <w:r w:rsidR="00B0243E" w:rsidRPr="00F77892">
        <w:rPr>
          <w:rFonts w:cs="Arial"/>
          <w:szCs w:val="22"/>
          <w:lang w:val="en-US"/>
        </w:rPr>
        <w:t xml:space="preserve"> 304 modules with solar cells. The cost for ceiling installation is estimated at € 6.7/W all inclusive. Synergy is achieved when parts of the installation replaces conventional solar shading.</w:t>
      </w:r>
    </w:p>
    <w:p w14:paraId="2110DE94" w14:textId="77777777" w:rsidR="00B0243E" w:rsidRPr="00536B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color w:val="FF0000"/>
          <w:szCs w:val="22"/>
          <w:lang w:val="en-US"/>
        </w:rPr>
      </w:pPr>
    </w:p>
    <w:p w14:paraId="1F37970E" w14:textId="2CECF4DC" w:rsidR="00B0243E" w:rsidRPr="00782148" w:rsidRDefault="00B0243E" w:rsidP="00B0243E">
      <w:pPr>
        <w:pStyle w:val="Heading3"/>
        <w:rPr>
          <w:i w:val="0"/>
        </w:rPr>
      </w:pPr>
      <w:r>
        <w:t>6.5.4 Achievements</w:t>
      </w:r>
    </w:p>
    <w:p w14:paraId="32AAABE9" w14:textId="7318C4CD" w:rsidR="00B0243E" w:rsidRDefault="008E40AE" w:rsidP="00B0243E">
      <w:pPr>
        <w:tabs>
          <w:tab w:val="clear" w:pos="567"/>
          <w:tab w:val="clear" w:pos="8364"/>
          <w:tab w:val="left" w:pos="851"/>
          <w:tab w:val="right" w:pos="7938"/>
        </w:tabs>
        <w:spacing w:line="276" w:lineRule="auto"/>
        <w:rPr>
          <w:rFonts w:cs="Arial"/>
          <w:szCs w:val="22"/>
          <w:lang w:val="en-US"/>
        </w:rPr>
      </w:pPr>
      <w:r w:rsidRPr="00DF2C1A">
        <w:rPr>
          <w:rFonts w:cs="Arial"/>
          <w:noProof/>
          <w:szCs w:val="22"/>
          <w:lang w:val="en-US" w:eastAsia="zh-CN"/>
        </w:rPr>
        <w:drawing>
          <wp:anchor distT="0" distB="0" distL="114300" distR="114300" simplePos="0" relativeHeight="251668480" behindDoc="0" locked="0" layoutInCell="1" allowOverlap="1" wp14:anchorId="353F2D38" wp14:editId="272DDB9A">
            <wp:simplePos x="0" y="0"/>
            <wp:positionH relativeFrom="column">
              <wp:posOffset>3825240</wp:posOffset>
            </wp:positionH>
            <wp:positionV relativeFrom="paragraph">
              <wp:posOffset>88265</wp:posOffset>
            </wp:positionV>
            <wp:extent cx="2145665" cy="1831340"/>
            <wp:effectExtent l="0" t="0" r="0" b="0"/>
            <wp:wrapSquare wrapText="bothSides"/>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566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3E" w:rsidRPr="00F77892">
        <w:rPr>
          <w:rFonts w:cs="Arial"/>
          <w:szCs w:val="22"/>
          <w:lang w:val="en-US"/>
        </w:rPr>
        <w:t>Hammarby Sjöstad has not ach</w:t>
      </w:r>
      <w:r w:rsidR="00B0243E">
        <w:rPr>
          <w:rFonts w:cs="Arial"/>
          <w:szCs w:val="22"/>
          <w:lang w:val="en-US"/>
        </w:rPr>
        <w:t>ieved the energy targets which were</w:t>
      </w:r>
      <w:r w:rsidR="00B0243E" w:rsidRPr="00F77892">
        <w:rPr>
          <w:rFonts w:cs="Arial"/>
          <w:szCs w:val="22"/>
          <w:lang w:val="en-US"/>
        </w:rPr>
        <w:t xml:space="preserve"> set out in its initial plan. According to a </w:t>
      </w:r>
      <w:r w:rsidR="00B0243E">
        <w:rPr>
          <w:rFonts w:cs="Arial"/>
          <w:szCs w:val="22"/>
          <w:lang w:val="en-US"/>
        </w:rPr>
        <w:t xml:space="preserve">2009 </w:t>
      </w:r>
      <w:r w:rsidR="00B0243E" w:rsidRPr="00F77892">
        <w:rPr>
          <w:rFonts w:cs="Arial"/>
          <w:szCs w:val="22"/>
          <w:lang w:val="en-US"/>
        </w:rPr>
        <w:t>report from KTH</w:t>
      </w:r>
      <w:r w:rsidR="00B0243E">
        <w:rPr>
          <w:rFonts w:cs="Arial"/>
          <w:szCs w:val="22"/>
          <w:lang w:val="en-US"/>
        </w:rPr>
        <w:t>,</w:t>
      </w:r>
      <w:r w:rsidR="00B0243E" w:rsidRPr="00F77892">
        <w:rPr>
          <w:rFonts w:cs="Arial"/>
          <w:szCs w:val="22"/>
          <w:lang w:val="en-US"/>
        </w:rPr>
        <w:t xml:space="preserve"> energy use exceeds the target levels in all </w:t>
      </w:r>
      <w:r w:rsidR="00B0243E">
        <w:rPr>
          <w:rFonts w:cs="Arial"/>
          <w:szCs w:val="22"/>
          <w:lang w:val="en-US"/>
        </w:rPr>
        <w:t xml:space="preserve">the </w:t>
      </w:r>
      <w:r w:rsidR="00B0243E" w:rsidRPr="00F77892">
        <w:rPr>
          <w:rFonts w:cs="Arial"/>
          <w:szCs w:val="22"/>
          <w:lang w:val="en-US"/>
        </w:rPr>
        <w:t>building</w:t>
      </w:r>
      <w:r w:rsidR="00B0243E">
        <w:rPr>
          <w:rFonts w:cs="Arial"/>
          <w:szCs w:val="22"/>
          <w:lang w:val="en-US"/>
        </w:rPr>
        <w:t>s</w:t>
      </w:r>
      <w:r w:rsidR="00B0243E" w:rsidRPr="00F77892">
        <w:rPr>
          <w:rFonts w:cs="Arial"/>
          <w:szCs w:val="22"/>
          <w:lang w:val="en-US"/>
        </w:rPr>
        <w:t>. The average use was between 142-165 kWh</w:t>
      </w:r>
      <w:r w:rsidR="00B0243E">
        <w:rPr>
          <w:rFonts w:cs="Arial"/>
          <w:szCs w:val="22"/>
          <w:lang w:val="en-US"/>
        </w:rPr>
        <w:t>/m</w:t>
      </w:r>
      <w:r w:rsidR="00B0243E" w:rsidRPr="00EA0FDE">
        <w:rPr>
          <w:rFonts w:cs="Arial"/>
          <w:szCs w:val="22"/>
          <w:vertAlign w:val="superscript"/>
          <w:lang w:val="en-US"/>
        </w:rPr>
        <w:t>2</w:t>
      </w:r>
      <w:r w:rsidR="00B0243E">
        <w:rPr>
          <w:rFonts w:cs="Arial"/>
          <w:szCs w:val="22"/>
          <w:lang w:val="en-US"/>
        </w:rPr>
        <w:t>/</w:t>
      </w:r>
      <w:r w:rsidR="00B0243E" w:rsidRPr="00F77892">
        <w:rPr>
          <w:rFonts w:cs="Arial"/>
          <w:szCs w:val="22"/>
          <w:lang w:val="en-US"/>
        </w:rPr>
        <w:t>year. The building with the lowest consumption used 95 kWh</w:t>
      </w:r>
      <w:r w:rsidR="00B0243E">
        <w:rPr>
          <w:rFonts w:cs="Arial"/>
          <w:szCs w:val="22"/>
          <w:lang w:val="en-US"/>
        </w:rPr>
        <w:t>/m</w:t>
      </w:r>
      <w:r w:rsidR="00B0243E" w:rsidRPr="00EA0FDE">
        <w:rPr>
          <w:rFonts w:cs="Arial"/>
          <w:szCs w:val="22"/>
          <w:vertAlign w:val="superscript"/>
          <w:lang w:val="en-US"/>
        </w:rPr>
        <w:t>2</w:t>
      </w:r>
      <w:r w:rsidR="00B0243E">
        <w:rPr>
          <w:rFonts w:cs="Arial"/>
          <w:szCs w:val="22"/>
          <w:lang w:val="en-US"/>
        </w:rPr>
        <w:t>/</w:t>
      </w:r>
      <w:r w:rsidR="00B0243E" w:rsidRPr="00F77892">
        <w:rPr>
          <w:rFonts w:cs="Arial"/>
          <w:szCs w:val="22"/>
          <w:lang w:val="en-US"/>
        </w:rPr>
        <w:t xml:space="preserve">year, more than 50% higher than the target levels. The least </w:t>
      </w:r>
      <w:r w:rsidR="00B0243E">
        <w:rPr>
          <w:rFonts w:cs="Arial"/>
          <w:szCs w:val="22"/>
          <w:lang w:val="en-US"/>
        </w:rPr>
        <w:t>efficient</w:t>
      </w:r>
      <w:r w:rsidR="00B0243E" w:rsidRPr="00F77892">
        <w:rPr>
          <w:rFonts w:cs="Arial"/>
          <w:szCs w:val="22"/>
          <w:lang w:val="en-US"/>
        </w:rPr>
        <w:t xml:space="preserve"> building consumed almost four times more energy than </w:t>
      </w:r>
      <w:r w:rsidR="00B0243E">
        <w:rPr>
          <w:rFonts w:cs="Arial"/>
          <w:szCs w:val="22"/>
          <w:lang w:val="en-US"/>
        </w:rPr>
        <w:t>was initially planned</w:t>
      </w:r>
      <w:r w:rsidR="00B0243E" w:rsidRPr="00F77892">
        <w:rPr>
          <w:rFonts w:cs="Arial"/>
          <w:szCs w:val="22"/>
          <w:lang w:val="en-US"/>
        </w:rPr>
        <w:t>.</w:t>
      </w:r>
      <w:r w:rsidR="00B0243E" w:rsidRPr="00F77892">
        <w:rPr>
          <w:rStyle w:val="FootnoteReference"/>
          <w:rFonts w:cs="Arial"/>
          <w:szCs w:val="22"/>
          <w:lang w:val="en-US"/>
        </w:rPr>
        <w:footnoteReference w:id="6"/>
      </w:r>
      <w:r w:rsidR="00B0243E" w:rsidRPr="00F77892">
        <w:rPr>
          <w:rFonts w:cs="Arial"/>
          <w:szCs w:val="22"/>
          <w:lang w:val="en-US"/>
        </w:rPr>
        <w:t xml:space="preserve"> </w:t>
      </w:r>
    </w:p>
    <w:p w14:paraId="5891C97B" w14:textId="3E16C73C" w:rsidR="00B0243E" w:rsidRDefault="00B0243E" w:rsidP="00B0243E">
      <w:pPr>
        <w:tabs>
          <w:tab w:val="clear" w:pos="567"/>
          <w:tab w:val="clear" w:pos="8364"/>
          <w:tab w:val="left" w:pos="851"/>
          <w:tab w:val="right" w:pos="7938"/>
        </w:tabs>
        <w:spacing w:line="276" w:lineRule="auto"/>
        <w:rPr>
          <w:rFonts w:cs="Arial"/>
          <w:szCs w:val="22"/>
          <w:lang w:val="en-US"/>
        </w:rPr>
      </w:pPr>
    </w:p>
    <w:p w14:paraId="6BEB6A98" w14:textId="21933390" w:rsidR="00B0243E" w:rsidRPr="001E31C7" w:rsidRDefault="008E40AE" w:rsidP="00B0243E">
      <w:pPr>
        <w:tabs>
          <w:tab w:val="clear" w:pos="567"/>
          <w:tab w:val="clear" w:pos="8364"/>
          <w:tab w:val="left" w:pos="851"/>
          <w:tab w:val="right" w:pos="7938"/>
        </w:tabs>
        <w:spacing w:line="276" w:lineRule="auto"/>
        <w:rPr>
          <w:rFonts w:cs="Arial"/>
          <w:i/>
          <w:sz w:val="18"/>
          <w:szCs w:val="18"/>
          <w:lang w:val="en-US"/>
        </w:rPr>
      </w:pPr>
      <w:r>
        <w:rPr>
          <w:noProof/>
          <w:lang w:val="en-US" w:eastAsia="zh-CN"/>
        </w:rPr>
        <mc:AlternateContent>
          <mc:Choice Requires="wps">
            <w:drawing>
              <wp:anchor distT="0" distB="0" distL="114300" distR="114300" simplePos="0" relativeHeight="251670528" behindDoc="0" locked="0" layoutInCell="1" allowOverlap="1" wp14:anchorId="03032D02" wp14:editId="41BD36A3">
                <wp:simplePos x="0" y="0"/>
                <wp:positionH relativeFrom="column">
                  <wp:posOffset>3941445</wp:posOffset>
                </wp:positionH>
                <wp:positionV relativeFrom="paragraph">
                  <wp:posOffset>527685</wp:posOffset>
                </wp:positionV>
                <wp:extent cx="2145665" cy="139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45665" cy="139700"/>
                        </a:xfrm>
                        <a:prstGeom prst="rect">
                          <a:avLst/>
                        </a:prstGeom>
                        <a:solidFill>
                          <a:prstClr val="white"/>
                        </a:solidFill>
                        <a:ln>
                          <a:noFill/>
                        </a:ln>
                        <a:effectLst/>
                      </wps:spPr>
                      <wps:txbx>
                        <w:txbxContent>
                          <w:p w14:paraId="061FC50A" w14:textId="6FF22D20" w:rsidR="00F44872" w:rsidRPr="00F44872" w:rsidRDefault="00F44872" w:rsidP="00F44872">
                            <w:pPr>
                              <w:pStyle w:val="Caption"/>
                              <w:rPr>
                                <w:rFonts w:cs="Arial"/>
                                <w:i/>
                                <w:noProof/>
                                <w:sz w:val="18"/>
                                <w:szCs w:val="18"/>
                              </w:rPr>
                            </w:pPr>
                            <w:r w:rsidRPr="00F44872">
                              <w:rPr>
                                <w:i/>
                                <w:sz w:val="18"/>
                                <w:szCs w:val="18"/>
                              </w:rPr>
                              <w:t xml:space="preserve">Figure </w:t>
                            </w:r>
                            <w:r>
                              <w:rPr>
                                <w:i/>
                                <w:sz w:val="18"/>
                                <w:szCs w:val="18"/>
                              </w:rPr>
                              <w:fldChar w:fldCharType="begin"/>
                            </w:r>
                            <w:r>
                              <w:rPr>
                                <w:i/>
                                <w:sz w:val="18"/>
                                <w:szCs w:val="18"/>
                              </w:rPr>
                              <w:instrText xml:space="preserve"> SEQ Figure \* ARABIC </w:instrText>
                            </w:r>
                            <w:r>
                              <w:rPr>
                                <w:i/>
                                <w:sz w:val="18"/>
                                <w:szCs w:val="18"/>
                              </w:rPr>
                              <w:fldChar w:fldCharType="separate"/>
                            </w:r>
                            <w:r>
                              <w:rPr>
                                <w:i/>
                                <w:noProof/>
                                <w:sz w:val="18"/>
                                <w:szCs w:val="18"/>
                              </w:rPr>
                              <w:t>25</w:t>
                            </w:r>
                            <w:r>
                              <w:rPr>
                                <w:i/>
                                <w:sz w:val="18"/>
                                <w:szCs w:val="18"/>
                              </w:rPr>
                              <w:fldChar w:fldCharType="end"/>
                            </w:r>
                            <w:r w:rsidRPr="00F44872">
                              <w:rPr>
                                <w:i/>
                                <w:sz w:val="18"/>
                                <w:szCs w:val="18"/>
                              </w:rPr>
                              <w:t>. Energy demand Hammarby Sjöstad.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032D02" id="Text Box 7" o:spid="_x0000_s1033" type="#_x0000_t202" style="position:absolute;margin-left:310.35pt;margin-top:41.55pt;width:168.95pt;height: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" stroked="f">
                <v:textbox style="mso-fit-shape-to-text:t" inset="0,0,0,0">
                  <w:txbxContent>
                    <w:p w14:paraId="061FC50A" w14:textId="6FF22D20" w:rsidR="00F44872" w:rsidRPr="00F44872" w:rsidRDefault="00F44872" w:rsidP="00F44872">
                      <w:pPr>
                        <w:pStyle w:val="Caption"/>
                        <w:rPr>
                          <w:rFonts w:cs="Arial"/>
                          <w:i/>
                          <w:noProof/>
                          <w:sz w:val="18"/>
                          <w:szCs w:val="18"/>
                        </w:rPr>
                      </w:pPr>
                      <w:r w:rsidRPr="00F44872">
                        <w:rPr>
                          <w:i/>
                          <w:sz w:val="18"/>
                          <w:szCs w:val="18"/>
                        </w:rPr>
                        <w:t xml:space="preserve">Figure </w:t>
                      </w:r>
                      <w:r>
                        <w:rPr>
                          <w:i/>
                          <w:sz w:val="18"/>
                          <w:szCs w:val="18"/>
                        </w:rPr>
                        <w:fldChar w:fldCharType="begin"/>
                      </w:r>
                      <w:r>
                        <w:rPr>
                          <w:i/>
                          <w:sz w:val="18"/>
                          <w:szCs w:val="18"/>
                        </w:rPr>
                        <w:instrText xml:space="preserve"> SEQ Figure \* ARABIC </w:instrText>
                      </w:r>
                      <w:r>
                        <w:rPr>
                          <w:i/>
                          <w:sz w:val="18"/>
                          <w:szCs w:val="18"/>
                        </w:rPr>
                        <w:fldChar w:fldCharType="separate"/>
                      </w:r>
                      <w:r>
                        <w:rPr>
                          <w:i/>
                          <w:noProof/>
                          <w:sz w:val="18"/>
                          <w:szCs w:val="18"/>
                        </w:rPr>
                        <w:t>25</w:t>
                      </w:r>
                      <w:r>
                        <w:rPr>
                          <w:i/>
                          <w:sz w:val="18"/>
                          <w:szCs w:val="18"/>
                        </w:rPr>
                        <w:fldChar w:fldCharType="end"/>
                      </w:r>
                      <w:r w:rsidRPr="00F44872">
                        <w:rPr>
                          <w:i/>
                          <w:sz w:val="18"/>
                          <w:szCs w:val="18"/>
                        </w:rPr>
                        <w:t>. Energy demand Hammarby Sjöstad.</w:t>
                      </w:r>
                    </w:p>
                  </w:txbxContent>
                </v:textbox>
                <w10:wrap type="square"/>
              </v:shape>
            </w:pict>
          </mc:Fallback>
        </mc:AlternateContent>
      </w:r>
      <w:r w:rsidR="00B0243E">
        <w:rPr>
          <w:rFonts w:cs="Arial"/>
          <w:szCs w:val="22"/>
          <w:lang w:val="en-US"/>
        </w:rPr>
        <w:t>A study from year 2013 found</w:t>
      </w:r>
      <w:r w:rsidR="00B0243E" w:rsidRPr="00F77892">
        <w:rPr>
          <w:rFonts w:cs="Arial"/>
          <w:szCs w:val="22"/>
          <w:lang w:val="en-US"/>
        </w:rPr>
        <w:t xml:space="preserve"> that energy demand was 118 kWh</w:t>
      </w:r>
      <w:r w:rsidR="00B0243E">
        <w:rPr>
          <w:rFonts w:cs="Arial"/>
          <w:szCs w:val="22"/>
          <w:lang w:val="en-US"/>
        </w:rPr>
        <w:t>/m</w:t>
      </w:r>
      <w:r w:rsidR="00B0243E" w:rsidRPr="00EA0FDE">
        <w:rPr>
          <w:rFonts w:cs="Arial"/>
          <w:szCs w:val="22"/>
          <w:vertAlign w:val="superscript"/>
          <w:lang w:val="en-US"/>
        </w:rPr>
        <w:t>2</w:t>
      </w:r>
      <w:r w:rsidR="00B0243E">
        <w:rPr>
          <w:rFonts w:cs="Arial"/>
          <w:szCs w:val="22"/>
          <w:vertAlign w:val="superscript"/>
          <w:lang w:val="en-US"/>
        </w:rPr>
        <w:t xml:space="preserve">  </w:t>
      </w:r>
      <w:r w:rsidR="00B0243E" w:rsidRPr="00F77892">
        <w:rPr>
          <w:rFonts w:cs="Arial"/>
          <w:szCs w:val="22"/>
          <w:lang w:val="en-US"/>
        </w:rPr>
        <w:t>on average.</w:t>
      </w:r>
      <w:r w:rsidR="00B0243E" w:rsidRPr="00F77892">
        <w:rPr>
          <w:rStyle w:val="FootnoteReference"/>
          <w:rFonts w:cs="Arial"/>
          <w:szCs w:val="22"/>
          <w:lang w:val="en-US"/>
        </w:rPr>
        <w:footnoteReference w:id="7"/>
      </w:r>
      <w:r w:rsidR="00B0243E" w:rsidRPr="00F77892">
        <w:rPr>
          <w:rFonts w:cs="Arial"/>
          <w:szCs w:val="22"/>
          <w:lang w:val="en-US"/>
        </w:rPr>
        <w:t xml:space="preserve"> A</w:t>
      </w:r>
      <w:r w:rsidR="00B0243E">
        <w:rPr>
          <w:rFonts w:cs="Arial"/>
          <w:szCs w:val="22"/>
          <w:lang w:val="en-US"/>
        </w:rPr>
        <w:t xml:space="preserve"> </w:t>
      </w:r>
      <w:r w:rsidR="00B0243E" w:rsidRPr="00F77892">
        <w:rPr>
          <w:rFonts w:cs="Arial"/>
          <w:szCs w:val="22"/>
          <w:lang w:val="en-US"/>
        </w:rPr>
        <w:t>citizens</w:t>
      </w:r>
      <w:r w:rsidR="00B0243E">
        <w:rPr>
          <w:rFonts w:cs="Arial"/>
          <w:szCs w:val="22"/>
          <w:lang w:val="en-US"/>
        </w:rPr>
        <w:t>’ i</w:t>
      </w:r>
      <w:r w:rsidR="00B0243E" w:rsidRPr="00F77892">
        <w:rPr>
          <w:rFonts w:cs="Arial"/>
          <w:szCs w:val="22"/>
          <w:lang w:val="en-US"/>
        </w:rPr>
        <w:t>nitiative, HS2020, has been founded with the goal to reach an energy performance below 100 kWh</w:t>
      </w:r>
      <w:r w:rsidR="00B0243E">
        <w:rPr>
          <w:rFonts w:cs="Arial"/>
          <w:szCs w:val="22"/>
          <w:lang w:val="en-US"/>
        </w:rPr>
        <w:t>/m</w:t>
      </w:r>
      <w:r w:rsidR="00B0243E" w:rsidRPr="00EA0FDE">
        <w:rPr>
          <w:rFonts w:cs="Arial"/>
          <w:szCs w:val="22"/>
          <w:vertAlign w:val="superscript"/>
          <w:lang w:val="en-US"/>
        </w:rPr>
        <w:t>2</w:t>
      </w:r>
      <w:r w:rsidR="00B0243E">
        <w:rPr>
          <w:rFonts w:cs="Arial"/>
          <w:szCs w:val="22"/>
          <w:vertAlign w:val="superscript"/>
          <w:lang w:val="en-US"/>
        </w:rPr>
        <w:t xml:space="preserve">  </w:t>
      </w:r>
      <w:r w:rsidR="00B0243E" w:rsidRPr="00F77892">
        <w:rPr>
          <w:rFonts w:cs="Arial"/>
          <w:szCs w:val="22"/>
          <w:lang w:val="en-US"/>
        </w:rPr>
        <w:t>through system optimization</w:t>
      </w:r>
      <w:r w:rsidR="00B0243E">
        <w:rPr>
          <w:rFonts w:cs="Arial"/>
          <w:szCs w:val="22"/>
          <w:lang w:val="en-US"/>
        </w:rPr>
        <w:t xml:space="preserve"> and improved energy management. </w:t>
      </w:r>
    </w:p>
    <w:p w14:paraId="41652D2C" w14:textId="77777777" w:rsidR="00B0243E" w:rsidRPr="00F77892" w:rsidRDefault="00B0243E" w:rsidP="00B0243E">
      <w:pPr>
        <w:tabs>
          <w:tab w:val="clear" w:pos="567"/>
          <w:tab w:val="clear" w:pos="8364"/>
          <w:tab w:val="left" w:pos="851"/>
          <w:tab w:val="right" w:pos="7938"/>
        </w:tabs>
        <w:spacing w:line="276" w:lineRule="auto"/>
        <w:ind w:left="851"/>
        <w:rPr>
          <w:rFonts w:cs="Arial"/>
          <w:szCs w:val="22"/>
          <w:lang w:val="en-US"/>
        </w:rPr>
      </w:pPr>
    </w:p>
    <w:p w14:paraId="7377BDA1" w14:textId="361AAE5D" w:rsidR="00B0243E" w:rsidRPr="00F77892" w:rsidRDefault="00B0243E" w:rsidP="00B0243E">
      <w:pPr>
        <w:tabs>
          <w:tab w:val="clear" w:pos="567"/>
          <w:tab w:val="clear" w:pos="8364"/>
          <w:tab w:val="left" w:pos="851"/>
          <w:tab w:val="right" w:pos="7938"/>
        </w:tabs>
        <w:spacing w:line="276" w:lineRule="auto"/>
        <w:ind w:left="851"/>
        <w:rPr>
          <w:rFonts w:cs="Arial"/>
          <w:szCs w:val="22"/>
          <w:lang w:val="en-US"/>
        </w:rPr>
      </w:pPr>
    </w:p>
    <w:p w14:paraId="53B2C20C" w14:textId="77777777" w:rsidR="00B0243E" w:rsidRPr="00F77892" w:rsidRDefault="00B0243E" w:rsidP="00B0243E">
      <w:pPr>
        <w:tabs>
          <w:tab w:val="clear" w:pos="567"/>
          <w:tab w:val="clear" w:pos="8364"/>
          <w:tab w:val="left" w:pos="851"/>
          <w:tab w:val="right" w:pos="7938"/>
        </w:tabs>
        <w:spacing w:line="276" w:lineRule="auto"/>
        <w:rPr>
          <w:rFonts w:cs="Arial"/>
          <w:szCs w:val="22"/>
          <w:lang w:val="en-US"/>
        </w:rPr>
      </w:pPr>
    </w:p>
    <w:p w14:paraId="0BCB2A3E" w14:textId="77777777" w:rsidR="00B0243E" w:rsidRPr="00E60673" w:rsidRDefault="00B0243E" w:rsidP="00B0243E">
      <w:pPr>
        <w:tabs>
          <w:tab w:val="clear" w:pos="567"/>
          <w:tab w:val="clear" w:pos="8364"/>
          <w:tab w:val="left" w:pos="851"/>
          <w:tab w:val="right" w:pos="7938"/>
        </w:tabs>
        <w:spacing w:line="276" w:lineRule="auto"/>
        <w:rPr>
          <w:rFonts w:cs="Arial"/>
          <w:szCs w:val="22"/>
          <w:lang w:val="en-US"/>
        </w:rPr>
      </w:pPr>
      <w:r w:rsidRPr="00F77892">
        <w:rPr>
          <w:rFonts w:cs="Arial"/>
          <w:szCs w:val="22"/>
          <w:lang w:val="en-US"/>
        </w:rPr>
        <w:t>In a revaluation of the environmental targets in 2004-2005, the energy targets were adjusted to 100 kWh</w:t>
      </w:r>
      <w:r>
        <w:rPr>
          <w:rFonts w:cs="Arial"/>
          <w:szCs w:val="22"/>
          <w:lang w:val="en-US"/>
        </w:rPr>
        <w:t>/m</w:t>
      </w:r>
      <w:r w:rsidRPr="00EA0FDE">
        <w:rPr>
          <w:rFonts w:cs="Arial"/>
          <w:szCs w:val="22"/>
          <w:vertAlign w:val="superscript"/>
          <w:lang w:val="en-US"/>
        </w:rPr>
        <w:t>2</w:t>
      </w:r>
      <w:r>
        <w:rPr>
          <w:rFonts w:cs="Arial"/>
          <w:szCs w:val="22"/>
          <w:lang w:val="en-US"/>
        </w:rPr>
        <w:t>/</w:t>
      </w:r>
      <w:r w:rsidRPr="00F77892">
        <w:rPr>
          <w:rFonts w:cs="Arial"/>
          <w:szCs w:val="22"/>
          <w:lang w:val="en-US"/>
        </w:rPr>
        <w:t xml:space="preserve">year. Even though this adjustment was implemented, most buildings monitored still used higher energy rates than </w:t>
      </w:r>
      <w:r w:rsidRPr="00F77892">
        <w:rPr>
          <w:rFonts w:cs="Arial"/>
          <w:szCs w:val="22"/>
          <w:lang w:val="en-US"/>
        </w:rPr>
        <w:lastRenderedPageBreak/>
        <w:t>expected.</w:t>
      </w:r>
      <w:r>
        <w:rPr>
          <w:rFonts w:cs="Arial"/>
          <w:szCs w:val="22"/>
          <w:lang w:val="en-US"/>
        </w:rPr>
        <w:t xml:space="preserve"> </w:t>
      </w:r>
      <w:r w:rsidRPr="00E60673">
        <w:rPr>
          <w:rFonts w:cs="Arial"/>
          <w:szCs w:val="22"/>
          <w:lang w:val="en-US"/>
        </w:rPr>
        <w:t xml:space="preserve">In the report </w:t>
      </w:r>
      <w:r w:rsidRPr="00E60673">
        <w:rPr>
          <w:rFonts w:cs="Arial"/>
          <w:i/>
          <w:szCs w:val="22"/>
          <w:lang w:val="en-US"/>
        </w:rPr>
        <w:t>Under 100</w:t>
      </w:r>
      <w:r w:rsidRPr="00E60673">
        <w:rPr>
          <w:rFonts w:cs="Arial"/>
          <w:szCs w:val="22"/>
          <w:lang w:val="en-US"/>
        </w:rPr>
        <w:t xml:space="preserve"> </w:t>
      </w:r>
      <w:r>
        <w:rPr>
          <w:rFonts w:ascii="Calibri" w:hAnsi="Calibri" w:cs="Calibri"/>
          <w:szCs w:val="22"/>
          <w:lang w:val="en-US"/>
        </w:rPr>
        <w:t>(</w:t>
      </w:r>
      <w:r>
        <w:rPr>
          <w:rFonts w:cs="Arial"/>
          <w:szCs w:val="22"/>
          <w:lang w:val="en-US"/>
        </w:rPr>
        <w:t>2013</w:t>
      </w:r>
      <w:r w:rsidRPr="00E60673">
        <w:rPr>
          <w:rFonts w:cs="Arial"/>
          <w:szCs w:val="22"/>
          <w:lang w:val="en-US"/>
        </w:rPr>
        <w:t>)</w:t>
      </w:r>
      <w:r>
        <w:rPr>
          <w:rFonts w:cs="Arial"/>
          <w:szCs w:val="22"/>
          <w:lang w:val="en-US"/>
        </w:rPr>
        <w:t>,</w:t>
      </w:r>
      <w:r w:rsidRPr="00E60673">
        <w:rPr>
          <w:rFonts w:cs="Arial"/>
          <w:szCs w:val="22"/>
          <w:lang w:val="en-US"/>
        </w:rPr>
        <w:t xml:space="preserve"> the result indicate</w:t>
      </w:r>
      <w:r>
        <w:rPr>
          <w:rFonts w:cs="Arial"/>
          <w:szCs w:val="22"/>
          <w:lang w:val="en-US"/>
        </w:rPr>
        <w:t>s that 86 percent</w:t>
      </w:r>
      <w:r w:rsidRPr="00E60673">
        <w:rPr>
          <w:rFonts w:cs="Arial"/>
          <w:szCs w:val="22"/>
          <w:lang w:val="en-US"/>
        </w:rPr>
        <w:t xml:space="preserve"> of the buildings use more ener</w:t>
      </w:r>
      <w:r>
        <w:rPr>
          <w:rFonts w:cs="Arial"/>
          <w:szCs w:val="22"/>
          <w:lang w:val="en-US"/>
        </w:rPr>
        <w:t>gy than 100 kWh/m</w:t>
      </w:r>
      <w:r w:rsidRPr="001E31C7">
        <w:rPr>
          <w:rFonts w:cs="Arial"/>
          <w:szCs w:val="22"/>
          <w:vertAlign w:val="superscript"/>
          <w:lang w:val="en-US"/>
        </w:rPr>
        <w:t>2</w:t>
      </w:r>
      <w:r>
        <w:rPr>
          <w:rFonts w:cs="Arial"/>
          <w:szCs w:val="22"/>
          <w:lang w:val="en-US"/>
        </w:rPr>
        <w:t>/year (HS2020).</w:t>
      </w:r>
    </w:p>
    <w:p w14:paraId="0C2044DF" w14:textId="77777777" w:rsidR="00B0243E" w:rsidRPr="00E60673" w:rsidRDefault="00B0243E" w:rsidP="00B0243E">
      <w:pPr>
        <w:tabs>
          <w:tab w:val="clear" w:pos="567"/>
          <w:tab w:val="clear" w:pos="8364"/>
          <w:tab w:val="left" w:pos="851"/>
          <w:tab w:val="right" w:pos="7938"/>
        </w:tabs>
        <w:spacing w:line="276" w:lineRule="auto"/>
        <w:rPr>
          <w:rFonts w:cs="Arial"/>
          <w:szCs w:val="22"/>
          <w:lang w:val="en-US"/>
        </w:rPr>
      </w:pPr>
    </w:p>
    <w:p w14:paraId="4CFEE944" w14:textId="2BB34086" w:rsidR="00B0243E" w:rsidRDefault="008E40AE" w:rsidP="00B0243E">
      <w:pPr>
        <w:rPr>
          <w:lang w:val="en-US"/>
        </w:rPr>
      </w:pPr>
      <w:r>
        <w:rPr>
          <w:lang w:val="en-US"/>
        </w:rPr>
        <w:t>As for Hammarby’s goal to use energy from waste, a</w:t>
      </w:r>
      <w:r w:rsidR="00B0243E" w:rsidRPr="00C65B37">
        <w:rPr>
          <w:lang w:val="en-US"/>
        </w:rPr>
        <w:t xml:space="preserve">ccording to </w:t>
      </w:r>
      <w:r w:rsidR="00B0243E">
        <w:rPr>
          <w:lang w:val="en-US"/>
        </w:rPr>
        <w:t xml:space="preserve">Pandis &amp; Brandt (2011), 95% </w:t>
      </w:r>
      <w:r w:rsidR="00B0243E" w:rsidRPr="00C65B37">
        <w:rPr>
          <w:lang w:val="en-US"/>
        </w:rPr>
        <w:t>of the</w:t>
      </w:r>
      <w:r w:rsidR="00B0243E">
        <w:rPr>
          <w:lang w:val="en-US"/>
        </w:rPr>
        <w:t xml:space="preserve"> residual waste from Hammarby Sjöstad was combusted at the Högdalen Combined Heat and Power Plant, utilizing 90–100%</w:t>
      </w:r>
      <w:r w:rsidR="00B0243E" w:rsidRPr="00C65B37">
        <w:rPr>
          <w:lang w:val="en-US"/>
        </w:rPr>
        <w:t xml:space="preserve"> of the energy content of the waste.</w:t>
      </w:r>
      <w:r>
        <w:rPr>
          <w:lang w:val="en-US"/>
        </w:rPr>
        <w:t xml:space="preserve"> This exceeds the initial goal of 80% of</w:t>
      </w:r>
      <w:r w:rsidRPr="000C5F59">
        <w:rPr>
          <w:lang w:val="en-US"/>
        </w:rPr>
        <w:t xml:space="preserve"> extractable energy from waste</w:t>
      </w:r>
      <w:r>
        <w:rPr>
          <w:lang w:val="en-US"/>
        </w:rPr>
        <w:t xml:space="preserve"> and waste water is to be utilized. </w:t>
      </w:r>
    </w:p>
    <w:p w14:paraId="1635FA60" w14:textId="77777777" w:rsidR="00205A5A" w:rsidRDefault="00205A5A" w:rsidP="00B0243E">
      <w:pPr>
        <w:rPr>
          <w:lang w:val="en-US"/>
        </w:rPr>
      </w:pPr>
    </w:p>
    <w:p w14:paraId="40488BB5" w14:textId="6A9D1092" w:rsidR="00205A5A" w:rsidRPr="00F44872" w:rsidRDefault="00205A5A" w:rsidP="00F44872">
      <w:pPr>
        <w:pStyle w:val="Caption"/>
        <w:keepNext/>
        <w:rPr>
          <w:i/>
        </w:rPr>
      </w:pPr>
      <w:r w:rsidRPr="00201242">
        <w:rPr>
          <w:b w:val="0"/>
          <w:i/>
        </w:rPr>
        <w:t xml:space="preserve">Table </w:t>
      </w:r>
      <w:r w:rsidR="00703E15">
        <w:rPr>
          <w:b w:val="0"/>
          <w:i/>
        </w:rPr>
        <w:t>9.</w:t>
      </w:r>
      <w:r>
        <w:rPr>
          <w:b w:val="0"/>
          <w:i/>
        </w:rPr>
        <w:t xml:space="preserve"> Energy</w:t>
      </w:r>
      <w:r w:rsidRPr="00201242">
        <w:rPr>
          <w:b w:val="0"/>
          <w:i/>
        </w:rPr>
        <w:t xml:space="preserve"> Achievements in terms of Green Guidelines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34"/>
        <w:gridCol w:w="4332"/>
      </w:tblGrid>
      <w:tr w:rsidR="00205A5A" w:rsidRPr="00AF0EC4" w14:paraId="0AB47907" w14:textId="77777777" w:rsidTr="00F44872">
        <w:tc>
          <w:tcPr>
            <w:tcW w:w="1289" w:type="dxa"/>
            <w:shd w:val="clear" w:color="auto" w:fill="auto"/>
          </w:tcPr>
          <w:p w14:paraId="48CE5CBD" w14:textId="77777777" w:rsidR="00205A5A" w:rsidRPr="00AF0EC4" w:rsidRDefault="00205A5A" w:rsidP="00F44872">
            <w:pPr>
              <w:tabs>
                <w:tab w:val="clear" w:pos="0"/>
                <w:tab w:val="clear" w:pos="567"/>
                <w:tab w:val="clear" w:pos="1276"/>
                <w:tab w:val="clear" w:pos="2552"/>
                <w:tab w:val="clear" w:pos="3828"/>
                <w:tab w:val="clear" w:pos="5103"/>
                <w:tab w:val="clear" w:pos="6379"/>
                <w:tab w:val="left" w:pos="851"/>
              </w:tabs>
              <w:spacing w:line="276" w:lineRule="auto"/>
              <w:jc w:val="center"/>
              <w:rPr>
                <w:rFonts w:cs="Arial"/>
                <w:i/>
                <w:sz w:val="18"/>
                <w:szCs w:val="18"/>
                <w:lang w:val="en-US"/>
              </w:rPr>
            </w:pPr>
          </w:p>
        </w:tc>
        <w:tc>
          <w:tcPr>
            <w:tcW w:w="3734" w:type="dxa"/>
          </w:tcPr>
          <w:p w14:paraId="2FC8AA8F" w14:textId="77777777" w:rsidR="00205A5A" w:rsidRPr="00AF0EC4" w:rsidRDefault="00205A5A" w:rsidP="00F44872">
            <w:pPr>
              <w:spacing w:line="276" w:lineRule="auto"/>
              <w:jc w:val="center"/>
              <w:rPr>
                <w:rFonts w:cs="Arial"/>
                <w:i/>
                <w:sz w:val="18"/>
                <w:szCs w:val="18"/>
                <w:lang w:val="en-US"/>
              </w:rPr>
            </w:pPr>
            <w:r w:rsidRPr="00AF0EC4">
              <w:rPr>
                <w:rFonts w:cs="Arial"/>
                <w:i/>
                <w:sz w:val="18"/>
                <w:szCs w:val="18"/>
                <w:lang w:val="en-US"/>
              </w:rPr>
              <w:t>Green Guidelines Description</w:t>
            </w:r>
          </w:p>
        </w:tc>
        <w:tc>
          <w:tcPr>
            <w:tcW w:w="4332" w:type="dxa"/>
            <w:shd w:val="clear" w:color="auto" w:fill="auto"/>
          </w:tcPr>
          <w:p w14:paraId="4043F901" w14:textId="77777777" w:rsidR="00205A5A" w:rsidRPr="00AF0EC4" w:rsidRDefault="00205A5A" w:rsidP="00F44872">
            <w:pPr>
              <w:spacing w:line="276" w:lineRule="auto"/>
              <w:jc w:val="center"/>
              <w:rPr>
                <w:rFonts w:cs="Arial"/>
                <w:i/>
                <w:sz w:val="18"/>
                <w:szCs w:val="18"/>
                <w:lang w:val="en-US"/>
              </w:rPr>
            </w:pPr>
            <w:r w:rsidRPr="00AF0EC4">
              <w:rPr>
                <w:rFonts w:cs="Arial"/>
                <w:i/>
                <w:sz w:val="18"/>
                <w:szCs w:val="18"/>
                <w:lang w:val="en-US"/>
              </w:rPr>
              <w:t>Hammarby Achievement</w:t>
            </w:r>
          </w:p>
        </w:tc>
      </w:tr>
      <w:tr w:rsidR="00205A5A" w:rsidRPr="00AF0EC4" w14:paraId="6B5AD1F8" w14:textId="77777777" w:rsidTr="007965FC">
        <w:tc>
          <w:tcPr>
            <w:tcW w:w="1289" w:type="dxa"/>
            <w:shd w:val="clear" w:color="auto" w:fill="auto"/>
            <w:vAlign w:val="center"/>
          </w:tcPr>
          <w:p w14:paraId="4893B6F7" w14:textId="35CD632D" w:rsidR="00205A5A" w:rsidRPr="007965FC" w:rsidRDefault="00205A5A" w:rsidP="007965FC">
            <w:pPr>
              <w:tabs>
                <w:tab w:val="clear" w:pos="0"/>
                <w:tab w:val="clear" w:pos="567"/>
                <w:tab w:val="clear" w:pos="1276"/>
                <w:tab w:val="clear" w:pos="2552"/>
                <w:tab w:val="clear" w:pos="3828"/>
                <w:tab w:val="clear" w:pos="5103"/>
                <w:tab w:val="clear" w:pos="6379"/>
                <w:tab w:val="left" w:pos="851"/>
              </w:tabs>
              <w:spacing w:line="276" w:lineRule="auto"/>
              <w:jc w:val="right"/>
              <w:rPr>
                <w:rFonts w:cs="Arial"/>
                <w:b/>
                <w:i/>
                <w:sz w:val="18"/>
                <w:szCs w:val="18"/>
                <w:lang w:val="en-US"/>
              </w:rPr>
            </w:pPr>
            <w:r w:rsidRPr="007965FC">
              <w:rPr>
                <w:rFonts w:cs="Arial"/>
                <w:b/>
                <w:i/>
                <w:sz w:val="18"/>
                <w:szCs w:val="18"/>
                <w:lang w:val="en-US"/>
              </w:rPr>
              <w:t>Renewable and District Energy</w:t>
            </w:r>
          </w:p>
        </w:tc>
        <w:tc>
          <w:tcPr>
            <w:tcW w:w="3734" w:type="dxa"/>
          </w:tcPr>
          <w:p w14:paraId="65DF0F20" w14:textId="005D646F" w:rsidR="00205A5A" w:rsidRPr="00AF0EC4" w:rsidRDefault="00205A5A" w:rsidP="00F44872">
            <w:pPr>
              <w:spacing w:line="276" w:lineRule="auto"/>
              <w:rPr>
                <w:rFonts w:cs="Arial"/>
                <w:sz w:val="18"/>
                <w:szCs w:val="18"/>
                <w:lang w:val="en-US"/>
              </w:rPr>
            </w:pPr>
            <w:r w:rsidRPr="00205A5A">
              <w:rPr>
                <w:rFonts w:cs="Arial"/>
                <w:sz w:val="18"/>
                <w:szCs w:val="18"/>
                <w:lang w:val="en-US"/>
              </w:rPr>
              <w:t xml:space="preserve">Every project should analyze the potential for district energy, such as combined heat and power (CHP), waste to energy, and waste heat re-use. There should be 5-15% local renewable energy generation for residential areas and 2-5% for commercial areas. </w:t>
            </w:r>
          </w:p>
        </w:tc>
        <w:tc>
          <w:tcPr>
            <w:tcW w:w="4332" w:type="dxa"/>
            <w:shd w:val="clear" w:color="auto" w:fill="auto"/>
          </w:tcPr>
          <w:p w14:paraId="39541FF5" w14:textId="3E2778F5" w:rsidR="00205A5A" w:rsidRPr="00205A5A" w:rsidRDefault="00205A5A" w:rsidP="00F44872">
            <w:pPr>
              <w:spacing w:line="276" w:lineRule="auto"/>
              <w:rPr>
                <w:rFonts w:cs="Arial"/>
                <w:sz w:val="18"/>
                <w:szCs w:val="18"/>
                <w:lang w:val="en-US"/>
              </w:rPr>
            </w:pPr>
            <w:r w:rsidRPr="00F44872">
              <w:rPr>
                <w:sz w:val="18"/>
                <w:szCs w:val="18"/>
              </w:rPr>
              <w:t>Almost 100% of the buildings in Hammarby Sjöstad are heated by district heating. The base production is from the waste incineration in the Combined Heat and Power Plant and the heat pumps in the Waste Water Treatment Plant (WWTP). Excess heat from WWTP is reused in district heating and cooling system for the city. However, about one third of the waste fraction which is incinerated is of fossil origin. Hence, approximately 80% of the total energy use in Hammarby Sjöstad is renewable.</w:t>
            </w:r>
          </w:p>
        </w:tc>
      </w:tr>
    </w:tbl>
    <w:p w14:paraId="2E56706D" w14:textId="77777777" w:rsidR="00205A5A" w:rsidRPr="00F96B81" w:rsidRDefault="00205A5A" w:rsidP="00B0243E">
      <w:pPr>
        <w:tabs>
          <w:tab w:val="clear" w:pos="0"/>
          <w:tab w:val="clear" w:pos="567"/>
          <w:tab w:val="clear" w:pos="1276"/>
          <w:tab w:val="clear" w:pos="2552"/>
          <w:tab w:val="clear" w:pos="3828"/>
          <w:tab w:val="clear" w:pos="5103"/>
          <w:tab w:val="clear" w:pos="6379"/>
          <w:tab w:val="clear" w:pos="8364"/>
        </w:tabs>
        <w:spacing w:line="276" w:lineRule="auto"/>
        <w:ind w:right="1134"/>
        <w:rPr>
          <w:b/>
          <w:lang w:val="en-US"/>
        </w:rPr>
      </w:pPr>
    </w:p>
    <w:p w14:paraId="2F3F3DAF" w14:textId="77777777" w:rsidR="00B0243E" w:rsidRDefault="00B0243E" w:rsidP="00B0243E"/>
    <w:p w14:paraId="282E31ED" w14:textId="77777777" w:rsidR="00B0243E" w:rsidRDefault="00B0243E" w:rsidP="00B0243E">
      <w:pPr>
        <w:pStyle w:val="Heading2"/>
      </w:pPr>
      <w:bookmarkStart w:id="34" w:name="_Toc429578061"/>
      <w:r>
        <w:t>6.6 Waste Management</w:t>
      </w:r>
      <w:bookmarkEnd w:id="34"/>
      <w:r>
        <w:t xml:space="preserve"> </w:t>
      </w:r>
    </w:p>
    <w:p w14:paraId="0F3E124A" w14:textId="2CF720B1" w:rsidR="00B0243E" w:rsidRDefault="00B0243E" w:rsidP="00B0243E">
      <w:pPr>
        <w:pStyle w:val="BodyText"/>
        <w:rPr>
          <w:i/>
          <w:lang w:val="en-US"/>
        </w:rPr>
      </w:pPr>
      <w:r w:rsidRPr="00A2546A">
        <w:rPr>
          <w:i/>
          <w:lang w:val="en-US"/>
        </w:rPr>
        <w:t xml:space="preserve">The waste management system in Hammarby is unique and a central part of their eco-cycle program – this section covers </w:t>
      </w:r>
      <w:r w:rsidRPr="00A2546A">
        <w:rPr>
          <w:b/>
          <w:i/>
          <w:lang w:val="en-US"/>
        </w:rPr>
        <w:t>11) Waste Management</w:t>
      </w:r>
      <w:r w:rsidR="00C521AB">
        <w:rPr>
          <w:rFonts w:hint="eastAsia"/>
          <w:b/>
          <w:i/>
          <w:lang w:val="en-US"/>
        </w:rPr>
        <w:t xml:space="preserve"> </w:t>
      </w:r>
      <w:r w:rsidR="00323934" w:rsidRPr="007965FC">
        <w:rPr>
          <w:rFonts w:hint="eastAsia"/>
          <w:i/>
          <w:lang w:val="en-US"/>
        </w:rPr>
        <w:t xml:space="preserve">from the </w:t>
      </w:r>
      <w:r w:rsidR="007965FC">
        <w:rPr>
          <w:i/>
          <w:lang w:val="en-US"/>
        </w:rPr>
        <w:t xml:space="preserve">12 </w:t>
      </w:r>
      <w:r w:rsidR="00323934" w:rsidRPr="007965FC">
        <w:rPr>
          <w:rFonts w:hint="eastAsia"/>
          <w:i/>
          <w:lang w:val="en-US"/>
        </w:rPr>
        <w:t>Green Guidelines</w:t>
      </w:r>
      <w:r w:rsidRPr="00A2546A">
        <w:rPr>
          <w:i/>
          <w:lang w:val="en-US"/>
        </w:rPr>
        <w:t xml:space="preserve">. </w:t>
      </w:r>
    </w:p>
    <w:p w14:paraId="1AAC7F95" w14:textId="77777777" w:rsidR="00B0243E" w:rsidRDefault="00B0243E" w:rsidP="00B0243E">
      <w:pPr>
        <w:pStyle w:val="Heading3"/>
      </w:pPr>
      <w:r>
        <w:t xml:space="preserve">6.6.1 </w:t>
      </w:r>
      <w:r w:rsidRPr="00D10283">
        <w:t>Goal</w:t>
      </w:r>
      <w:r>
        <w:t>s</w:t>
      </w:r>
    </w:p>
    <w:p w14:paraId="66A7243C" w14:textId="77777777" w:rsidR="00B0243E" w:rsidRDefault="00B0243E" w:rsidP="00B0243E">
      <w:pPr>
        <w:rPr>
          <w:lang w:val="en-US"/>
        </w:rPr>
      </w:pPr>
      <w:r w:rsidRPr="00286091">
        <w:rPr>
          <w:lang w:val="en-US"/>
        </w:rPr>
        <w:t>In 1996</w:t>
      </w:r>
      <w:r>
        <w:rPr>
          <w:lang w:val="en-US"/>
        </w:rPr>
        <w:t>,</w:t>
      </w:r>
      <w:r w:rsidRPr="00286091">
        <w:rPr>
          <w:lang w:val="en-US"/>
        </w:rPr>
        <w:t xml:space="preserve"> the goal</w:t>
      </w:r>
      <w:r>
        <w:rPr>
          <w:lang w:val="en-US"/>
        </w:rPr>
        <w:t>s</w:t>
      </w:r>
      <w:r w:rsidRPr="00286091">
        <w:rPr>
          <w:lang w:val="en-US"/>
        </w:rPr>
        <w:t xml:space="preserve"> for </w:t>
      </w:r>
      <w:r>
        <w:rPr>
          <w:lang w:val="en-US"/>
        </w:rPr>
        <w:t xml:space="preserve">waste management and recycling were set by the City of Stockholm: </w:t>
      </w:r>
    </w:p>
    <w:p w14:paraId="3525F8F9" w14:textId="15AE4C53" w:rsidR="00B0243E" w:rsidRPr="007A6D7E" w:rsidRDefault="00B0243E" w:rsidP="00243C2B">
      <w:pPr>
        <w:pStyle w:val="ListParagraph"/>
        <w:numPr>
          <w:ilvl w:val="0"/>
          <w:numId w:val="8"/>
        </w:numPr>
        <w:tabs>
          <w:tab w:val="clear" w:pos="0"/>
          <w:tab w:val="clear" w:pos="567"/>
          <w:tab w:val="clear" w:pos="1276"/>
          <w:tab w:val="clear" w:pos="2552"/>
          <w:tab w:val="clear" w:pos="3828"/>
          <w:tab w:val="clear" w:pos="5103"/>
          <w:tab w:val="clear" w:pos="6379"/>
          <w:tab w:val="clear" w:pos="8364"/>
        </w:tabs>
        <w:rPr>
          <w:lang w:val="en-US"/>
        </w:rPr>
      </w:pPr>
      <w:r w:rsidRPr="007A6D7E">
        <w:rPr>
          <w:lang w:val="en-US"/>
        </w:rPr>
        <w:t xml:space="preserve">The total amount of recyclable and waste material, both of which </w:t>
      </w:r>
      <w:r>
        <w:rPr>
          <w:lang w:val="en-US"/>
        </w:rPr>
        <w:t>are</w:t>
      </w:r>
      <w:r w:rsidRPr="007A6D7E">
        <w:rPr>
          <w:lang w:val="en-US"/>
        </w:rPr>
        <w:t xml:space="preserve"> the responsibility of municipal authorities and various commercial interests, is to be reduced by 20% in weight (compared to similar developments at that time); </w:t>
      </w:r>
    </w:p>
    <w:p w14:paraId="0CCD46DF" w14:textId="77777777" w:rsidR="00B0243E" w:rsidRPr="007A6D7E" w:rsidRDefault="00B0243E" w:rsidP="00243C2B">
      <w:pPr>
        <w:pStyle w:val="ListParagraph"/>
        <w:numPr>
          <w:ilvl w:val="0"/>
          <w:numId w:val="8"/>
        </w:numPr>
        <w:tabs>
          <w:tab w:val="clear" w:pos="0"/>
          <w:tab w:val="clear" w:pos="567"/>
          <w:tab w:val="clear" w:pos="1276"/>
          <w:tab w:val="clear" w:pos="2552"/>
          <w:tab w:val="clear" w:pos="3828"/>
          <w:tab w:val="clear" w:pos="5103"/>
          <w:tab w:val="clear" w:pos="6379"/>
          <w:tab w:val="clear" w:pos="8364"/>
        </w:tabs>
        <w:rPr>
          <w:lang w:val="en-US"/>
        </w:rPr>
      </w:pPr>
      <w:r w:rsidRPr="007A6D7E">
        <w:rPr>
          <w:lang w:val="en-US"/>
        </w:rPr>
        <w:t xml:space="preserve">The total amount of material delivered to the landfill, the remaining fraction after recycling and energy recovery, is to have been reduced by 60% in weight (compared to similar developments at that time); </w:t>
      </w:r>
    </w:p>
    <w:p w14:paraId="3A248765" w14:textId="77777777" w:rsidR="00B0243E" w:rsidRPr="001112F1" w:rsidRDefault="00B0243E" w:rsidP="00243C2B">
      <w:pPr>
        <w:pStyle w:val="ListParagraph"/>
        <w:numPr>
          <w:ilvl w:val="0"/>
          <w:numId w:val="8"/>
        </w:numPr>
        <w:tabs>
          <w:tab w:val="clear" w:pos="0"/>
          <w:tab w:val="clear" w:pos="567"/>
          <w:tab w:val="clear" w:pos="1276"/>
          <w:tab w:val="clear" w:pos="2552"/>
          <w:tab w:val="clear" w:pos="3828"/>
          <w:tab w:val="clear" w:pos="5103"/>
          <w:tab w:val="clear" w:pos="6379"/>
          <w:tab w:val="clear" w:pos="8364"/>
        </w:tabs>
        <w:rPr>
          <w:lang w:val="en-US"/>
        </w:rPr>
      </w:pPr>
      <w:r w:rsidRPr="007A6D7E">
        <w:rPr>
          <w:lang w:val="en-US"/>
        </w:rPr>
        <w:t xml:space="preserve">The source-sorting of waste is to </w:t>
      </w:r>
      <w:r>
        <w:rPr>
          <w:lang w:val="en-US"/>
        </w:rPr>
        <w:t>be</w:t>
      </w:r>
      <w:r w:rsidRPr="007A6D7E">
        <w:rPr>
          <w:lang w:val="en-US"/>
        </w:rPr>
        <w:t xml:space="preserve"> extended in accordance with regulations applying to producer responsibility, and should at least include the following categories: organic material, textiles, environmentally harmful waste, and hazardous waste (Pandish &amp; Brandt, 2011).</w:t>
      </w:r>
    </w:p>
    <w:p w14:paraId="266AF1E1" w14:textId="77777777" w:rsidR="00B0243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b/>
          <w:szCs w:val="22"/>
          <w:lang w:val="en-US"/>
        </w:rPr>
      </w:pPr>
    </w:p>
    <w:p w14:paraId="6FCE0373" w14:textId="77777777" w:rsidR="00B0243E" w:rsidRPr="00824CFA" w:rsidRDefault="00B0243E" w:rsidP="00B0243E">
      <w:pPr>
        <w:pStyle w:val="Heading3"/>
      </w:pPr>
      <w:r>
        <w:t>6.6.2 Financing</w:t>
      </w:r>
    </w:p>
    <w:p w14:paraId="072A0B18" w14:textId="60834BF5" w:rsidR="00B0243E" w:rsidRPr="00824CFA" w:rsidRDefault="00B0243E" w:rsidP="00F44872">
      <w:pPr>
        <w:spacing w:line="276" w:lineRule="auto"/>
        <w:rPr>
          <w:rFonts w:cs="Arial"/>
          <w:lang w:val="en-US"/>
        </w:rPr>
      </w:pPr>
      <w:r>
        <w:rPr>
          <w:rFonts w:cs="Arial"/>
          <w:szCs w:val="22"/>
          <w:lang w:val="en-US"/>
        </w:rPr>
        <w:t>The way that t</w:t>
      </w:r>
      <w:r w:rsidRPr="00F77892">
        <w:rPr>
          <w:rFonts w:cs="Arial"/>
          <w:szCs w:val="22"/>
          <w:lang w:val="en-US"/>
        </w:rPr>
        <w:t xml:space="preserve">he stationary vacuum system </w:t>
      </w:r>
      <w:r>
        <w:rPr>
          <w:rFonts w:cs="Arial"/>
          <w:szCs w:val="22"/>
          <w:lang w:val="en-US"/>
        </w:rPr>
        <w:t>was constructed in Hammarby is unique. In Hammarby, the C</w:t>
      </w:r>
      <w:r w:rsidRPr="0066421B">
        <w:rPr>
          <w:rFonts w:cs="Arial"/>
          <w:szCs w:val="22"/>
          <w:lang w:val="en-US"/>
        </w:rPr>
        <w:t>ity of Stockholm did not invest in the vacuum waste system</w:t>
      </w:r>
      <w:r>
        <w:rPr>
          <w:rFonts w:cs="Arial"/>
          <w:szCs w:val="22"/>
          <w:lang w:val="en-US"/>
        </w:rPr>
        <w:t>. In most cases, municipalities build the vacuum system and finance it with two types of fees: 1) Connection fees paid by developers; 2) Regular fees from the individuals or companies living in or operating the buildings. Instead, in Hammarby, the vacuum waste system was financed and built by the developers.</w:t>
      </w:r>
      <w:r w:rsidRPr="0066421B">
        <w:rPr>
          <w:rFonts w:cs="Arial"/>
          <w:szCs w:val="22"/>
          <w:lang w:val="en-US"/>
        </w:rPr>
        <w:t xml:space="preserve"> </w:t>
      </w:r>
    </w:p>
    <w:p w14:paraId="72F845F2" w14:textId="77777777" w:rsidR="00B0243E" w:rsidRDefault="00B0243E" w:rsidP="00B0243E">
      <w:pPr>
        <w:spacing w:line="276" w:lineRule="auto"/>
        <w:rPr>
          <w:rFonts w:cs="Arial"/>
          <w:szCs w:val="22"/>
          <w:lang w:val="en-US"/>
        </w:rPr>
      </w:pPr>
    </w:p>
    <w:p w14:paraId="39A057E4" w14:textId="03CF4E74" w:rsidR="00B0243E" w:rsidRPr="00F77892" w:rsidRDefault="00B0243E" w:rsidP="00B0243E">
      <w:pPr>
        <w:spacing w:line="276" w:lineRule="auto"/>
        <w:rPr>
          <w:rFonts w:cs="Arial"/>
          <w:szCs w:val="22"/>
          <w:lang w:val="en-US"/>
        </w:rPr>
      </w:pPr>
      <w:r>
        <w:rPr>
          <w:rFonts w:cs="Arial"/>
          <w:szCs w:val="22"/>
          <w:lang w:val="en-US"/>
        </w:rPr>
        <w:t>Currently, the vacuum system</w:t>
      </w:r>
      <w:r w:rsidRPr="00F77892">
        <w:rPr>
          <w:rFonts w:cs="Arial"/>
          <w:szCs w:val="22"/>
          <w:lang w:val="en-US"/>
        </w:rPr>
        <w:t xml:space="preserve"> in Hammarby </w:t>
      </w:r>
      <w:r>
        <w:rPr>
          <w:rFonts w:cs="Arial"/>
          <w:szCs w:val="22"/>
          <w:lang w:val="en-US"/>
        </w:rPr>
        <w:t>is</w:t>
      </w:r>
      <w:r w:rsidRPr="00F77892">
        <w:rPr>
          <w:rFonts w:cs="Arial"/>
          <w:szCs w:val="22"/>
          <w:lang w:val="en-US"/>
        </w:rPr>
        <w:t xml:space="preserve"> owned and serviced by </w:t>
      </w:r>
      <w:r>
        <w:rPr>
          <w:rFonts w:cs="Arial"/>
          <w:szCs w:val="22"/>
          <w:lang w:val="en-US"/>
        </w:rPr>
        <w:t>a local property organization. There is discussion that this is not the ideal ownership model for the vacuum system. There is</w:t>
      </w:r>
      <w:r w:rsidRPr="00F77892">
        <w:rPr>
          <w:rFonts w:cs="Arial"/>
          <w:szCs w:val="22"/>
          <w:lang w:val="en-US"/>
        </w:rPr>
        <w:t xml:space="preserve"> an ongoing discussion in the City Hall </w:t>
      </w:r>
      <w:r w:rsidR="00323934">
        <w:rPr>
          <w:rFonts w:cs="Arial"/>
          <w:szCs w:val="22"/>
          <w:lang w:val="en-US"/>
        </w:rPr>
        <w:t>regarding</w:t>
      </w:r>
      <w:r w:rsidR="00323934">
        <w:rPr>
          <w:rFonts w:cs="Arial" w:hint="eastAsia"/>
          <w:szCs w:val="22"/>
          <w:lang w:val="en-US"/>
        </w:rPr>
        <w:t xml:space="preserve"> whether </w:t>
      </w:r>
      <w:r w:rsidRPr="00F77892">
        <w:rPr>
          <w:rFonts w:cs="Arial"/>
          <w:szCs w:val="22"/>
          <w:lang w:val="en-US"/>
        </w:rPr>
        <w:t xml:space="preserve">it </w:t>
      </w:r>
      <w:r w:rsidR="00323934">
        <w:rPr>
          <w:rFonts w:cs="Arial" w:hint="eastAsia"/>
          <w:szCs w:val="22"/>
          <w:lang w:val="en-US"/>
        </w:rPr>
        <w:t>should</w:t>
      </w:r>
      <w:r w:rsidRPr="00F77892">
        <w:rPr>
          <w:rFonts w:cs="Arial"/>
          <w:szCs w:val="22"/>
          <w:lang w:val="en-US"/>
        </w:rPr>
        <w:t xml:space="preserve"> be taken over by the municipality which is considered to be the preferred </w:t>
      </w:r>
      <w:r w:rsidRPr="00F77892">
        <w:rPr>
          <w:rFonts w:cs="Arial"/>
          <w:szCs w:val="22"/>
          <w:lang w:val="en-US"/>
        </w:rPr>
        <w:lastRenderedPageBreak/>
        <w:t>solution in the long term.</w:t>
      </w:r>
      <w:r>
        <w:rPr>
          <w:rFonts w:cs="Arial"/>
          <w:szCs w:val="22"/>
          <w:lang w:val="en-US"/>
        </w:rPr>
        <w:t xml:space="preserve"> The operation and maintenance of the vacuum waste system in Hammarby is outsourced to the supplier of the system, a company called Envac, through mid- and long-term contracts. </w:t>
      </w:r>
    </w:p>
    <w:p w14:paraId="57588CC9" w14:textId="77777777" w:rsidR="00B0243E" w:rsidRDefault="00B0243E" w:rsidP="00B0243E">
      <w:pPr>
        <w:spacing w:line="276" w:lineRule="auto"/>
        <w:rPr>
          <w:rFonts w:cs="Arial"/>
          <w:szCs w:val="22"/>
          <w:lang w:val="en-US"/>
        </w:rPr>
      </w:pPr>
    </w:p>
    <w:p w14:paraId="7B1DD561" w14:textId="430163F9" w:rsidR="00B0243E" w:rsidRPr="001112F1" w:rsidRDefault="00B0243E" w:rsidP="00B0243E">
      <w:pPr>
        <w:pStyle w:val="Caption"/>
        <w:keepNext/>
        <w:rPr>
          <w:b w:val="0"/>
          <w:i/>
        </w:rPr>
      </w:pPr>
      <w:r w:rsidRPr="001112F1">
        <w:rPr>
          <w:b w:val="0"/>
          <w:i/>
        </w:rPr>
        <w:t xml:space="preserve">Table </w:t>
      </w:r>
      <w:r w:rsidR="00703E15">
        <w:rPr>
          <w:b w:val="0"/>
          <w:i/>
        </w:rPr>
        <w:t>10</w:t>
      </w:r>
      <w:r w:rsidRPr="001112F1">
        <w:rPr>
          <w:b w:val="0"/>
          <w:i/>
        </w:rPr>
        <w:t>. Financing Model for Vacuum System</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520"/>
        <w:gridCol w:w="2880"/>
        <w:gridCol w:w="2250"/>
      </w:tblGrid>
      <w:tr w:rsidR="00B0243E" w:rsidRPr="00DF3591" w14:paraId="47EBB939" w14:textId="77777777" w:rsidTr="00D0090D">
        <w:trPr>
          <w:trHeight w:val="241"/>
        </w:trPr>
        <w:tc>
          <w:tcPr>
            <w:tcW w:w="1345" w:type="dxa"/>
            <w:shd w:val="clear" w:color="auto" w:fill="auto"/>
          </w:tcPr>
          <w:p w14:paraId="428FECB0" w14:textId="77777777" w:rsidR="00B0243E" w:rsidRPr="001112F1" w:rsidRDefault="00B0243E" w:rsidP="00D0090D">
            <w:pPr>
              <w:spacing w:line="276" w:lineRule="auto"/>
              <w:rPr>
                <w:rFonts w:cs="Arial"/>
                <w:i/>
                <w:sz w:val="18"/>
                <w:lang w:val="en-US"/>
              </w:rPr>
            </w:pPr>
          </w:p>
        </w:tc>
        <w:tc>
          <w:tcPr>
            <w:tcW w:w="2520" w:type="dxa"/>
            <w:shd w:val="clear" w:color="auto" w:fill="auto"/>
          </w:tcPr>
          <w:p w14:paraId="2677FEEB" w14:textId="77777777" w:rsidR="00B0243E" w:rsidRPr="005C63A9" w:rsidRDefault="00B0243E" w:rsidP="007965FC">
            <w:pPr>
              <w:spacing w:line="276" w:lineRule="auto"/>
              <w:jc w:val="center"/>
              <w:rPr>
                <w:rFonts w:cs="Arial"/>
                <w:b/>
                <w:sz w:val="18"/>
                <w:lang w:val="en-US"/>
              </w:rPr>
            </w:pPr>
            <w:r w:rsidRPr="005C63A9">
              <w:rPr>
                <w:rFonts w:cs="Arial"/>
                <w:b/>
                <w:sz w:val="18"/>
                <w:lang w:val="en-US"/>
              </w:rPr>
              <w:t>City of Stockholm</w:t>
            </w:r>
          </w:p>
        </w:tc>
        <w:tc>
          <w:tcPr>
            <w:tcW w:w="2880" w:type="dxa"/>
            <w:shd w:val="clear" w:color="auto" w:fill="auto"/>
          </w:tcPr>
          <w:p w14:paraId="647B552F" w14:textId="77777777" w:rsidR="00B0243E" w:rsidRPr="005C63A9" w:rsidRDefault="00B0243E" w:rsidP="007965FC">
            <w:pPr>
              <w:spacing w:line="276" w:lineRule="auto"/>
              <w:jc w:val="center"/>
              <w:rPr>
                <w:rFonts w:cs="Arial"/>
                <w:b/>
                <w:sz w:val="18"/>
                <w:lang w:val="en-US"/>
              </w:rPr>
            </w:pPr>
            <w:r w:rsidRPr="005C63A9">
              <w:rPr>
                <w:rFonts w:cs="Arial"/>
                <w:b/>
                <w:sz w:val="18"/>
                <w:lang w:val="en-US"/>
              </w:rPr>
              <w:t>Developer/Operator</w:t>
            </w:r>
          </w:p>
        </w:tc>
        <w:tc>
          <w:tcPr>
            <w:tcW w:w="2250" w:type="dxa"/>
            <w:shd w:val="clear" w:color="auto" w:fill="auto"/>
          </w:tcPr>
          <w:p w14:paraId="6A7FE7C7" w14:textId="0FEC71F8" w:rsidR="00B0243E" w:rsidRPr="005C63A9" w:rsidRDefault="00B0243E" w:rsidP="007965FC">
            <w:pPr>
              <w:spacing w:line="276" w:lineRule="auto"/>
              <w:jc w:val="center"/>
              <w:rPr>
                <w:rFonts w:cs="Arial"/>
                <w:b/>
                <w:sz w:val="18"/>
                <w:lang w:val="en-US"/>
              </w:rPr>
            </w:pPr>
            <w:r>
              <w:rPr>
                <w:rFonts w:cs="Arial"/>
                <w:b/>
                <w:sz w:val="18"/>
                <w:lang w:val="en-US"/>
              </w:rPr>
              <w:t>Technology Provider</w:t>
            </w:r>
          </w:p>
        </w:tc>
      </w:tr>
      <w:tr w:rsidR="00B0243E" w:rsidRPr="00F77892" w14:paraId="7E50C1E9" w14:textId="77777777" w:rsidTr="007965FC">
        <w:trPr>
          <w:trHeight w:val="1043"/>
        </w:trPr>
        <w:tc>
          <w:tcPr>
            <w:tcW w:w="1345" w:type="dxa"/>
            <w:shd w:val="clear" w:color="auto" w:fill="auto"/>
            <w:vAlign w:val="center"/>
          </w:tcPr>
          <w:p w14:paraId="392DAA2E" w14:textId="77777777" w:rsidR="00B0243E" w:rsidRPr="007965FC" w:rsidRDefault="00B0243E" w:rsidP="007965FC">
            <w:pPr>
              <w:spacing w:line="276" w:lineRule="auto"/>
              <w:jc w:val="right"/>
              <w:rPr>
                <w:rFonts w:cs="Arial"/>
                <w:b/>
                <w:i/>
                <w:sz w:val="18"/>
                <w:lang w:val="en-US"/>
              </w:rPr>
            </w:pPr>
            <w:r w:rsidRPr="007965FC">
              <w:rPr>
                <w:rFonts w:cs="Arial"/>
                <w:b/>
                <w:i/>
                <w:sz w:val="18"/>
                <w:lang w:val="en-US"/>
              </w:rPr>
              <w:t>Investment Amount/Type</w:t>
            </w:r>
          </w:p>
        </w:tc>
        <w:tc>
          <w:tcPr>
            <w:tcW w:w="2520" w:type="dxa"/>
            <w:shd w:val="clear" w:color="auto" w:fill="auto"/>
          </w:tcPr>
          <w:p w14:paraId="27E684D3" w14:textId="0C19D102" w:rsidR="00B0243E" w:rsidRPr="005C63A9" w:rsidRDefault="00B0243E" w:rsidP="00DF3591">
            <w:pPr>
              <w:spacing w:line="276" w:lineRule="auto"/>
              <w:rPr>
                <w:rFonts w:cs="Arial"/>
                <w:sz w:val="18"/>
                <w:lang w:val="en-US"/>
              </w:rPr>
            </w:pPr>
            <w:r>
              <w:rPr>
                <w:rFonts w:cs="Arial"/>
                <w:sz w:val="18"/>
                <w:lang w:val="en-US"/>
              </w:rPr>
              <w:t>Did not invest in the vacuum waste system, but did invest in other aspects of the waste collection system</w:t>
            </w:r>
            <w:r w:rsidR="00DF3591">
              <w:rPr>
                <w:rFonts w:cs="Arial" w:hint="eastAsia"/>
                <w:sz w:val="18"/>
                <w:lang w:val="en-US"/>
              </w:rPr>
              <w:t>.</w:t>
            </w:r>
          </w:p>
        </w:tc>
        <w:tc>
          <w:tcPr>
            <w:tcW w:w="2880" w:type="dxa"/>
            <w:shd w:val="clear" w:color="auto" w:fill="auto"/>
          </w:tcPr>
          <w:p w14:paraId="51824B86" w14:textId="77777777" w:rsidR="00B0243E" w:rsidRPr="005C63A9" w:rsidRDefault="00B0243E" w:rsidP="00D0090D">
            <w:pPr>
              <w:spacing w:line="276" w:lineRule="auto"/>
              <w:rPr>
                <w:rFonts w:cs="Arial"/>
                <w:sz w:val="18"/>
                <w:lang w:val="en-US"/>
              </w:rPr>
            </w:pPr>
            <w:r>
              <w:rPr>
                <w:rFonts w:cs="Arial"/>
                <w:sz w:val="18"/>
                <w:lang w:val="en-US"/>
              </w:rPr>
              <w:t>Private Investment through construction companies.</w:t>
            </w:r>
          </w:p>
        </w:tc>
        <w:tc>
          <w:tcPr>
            <w:tcW w:w="2250" w:type="dxa"/>
            <w:shd w:val="clear" w:color="auto" w:fill="auto"/>
          </w:tcPr>
          <w:p w14:paraId="0E98285A" w14:textId="77777777" w:rsidR="00B0243E" w:rsidRPr="005C63A9" w:rsidRDefault="00B0243E" w:rsidP="00D0090D">
            <w:pPr>
              <w:spacing w:line="276" w:lineRule="auto"/>
              <w:rPr>
                <w:rFonts w:cs="Arial"/>
                <w:sz w:val="18"/>
                <w:lang w:val="en-US"/>
              </w:rPr>
            </w:pPr>
            <w:r>
              <w:rPr>
                <w:rFonts w:cs="Arial"/>
                <w:sz w:val="18"/>
                <w:lang w:val="en-US"/>
              </w:rPr>
              <w:t xml:space="preserve">Local property organizations contract the operation and maintenance </w:t>
            </w:r>
          </w:p>
        </w:tc>
      </w:tr>
      <w:tr w:rsidR="00B0243E" w:rsidRPr="00F77892" w14:paraId="21732978" w14:textId="77777777" w:rsidTr="007965FC">
        <w:trPr>
          <w:trHeight w:val="2852"/>
        </w:trPr>
        <w:tc>
          <w:tcPr>
            <w:tcW w:w="1345" w:type="dxa"/>
            <w:shd w:val="clear" w:color="auto" w:fill="auto"/>
            <w:vAlign w:val="center"/>
          </w:tcPr>
          <w:p w14:paraId="7B2BF0D7" w14:textId="77777777" w:rsidR="00B0243E" w:rsidRPr="007965FC" w:rsidRDefault="00B0243E" w:rsidP="007965FC">
            <w:pPr>
              <w:spacing w:line="276" w:lineRule="auto"/>
              <w:jc w:val="right"/>
              <w:rPr>
                <w:rFonts w:cs="Arial"/>
                <w:b/>
                <w:i/>
                <w:sz w:val="18"/>
                <w:lang w:val="en-US"/>
              </w:rPr>
            </w:pPr>
            <w:r w:rsidRPr="007965FC">
              <w:rPr>
                <w:rFonts w:cs="Arial"/>
                <w:b/>
                <w:i/>
                <w:sz w:val="18"/>
                <w:lang w:val="en-US"/>
              </w:rPr>
              <w:t>Responsibilities</w:t>
            </w:r>
          </w:p>
        </w:tc>
        <w:tc>
          <w:tcPr>
            <w:tcW w:w="2520" w:type="dxa"/>
            <w:shd w:val="clear" w:color="auto" w:fill="auto"/>
          </w:tcPr>
          <w:p w14:paraId="5FC36935" w14:textId="673ADF5D" w:rsidR="00B0243E" w:rsidRPr="005C63A9" w:rsidRDefault="00B0243E" w:rsidP="00D0090D">
            <w:pPr>
              <w:spacing w:line="276" w:lineRule="auto"/>
              <w:rPr>
                <w:rFonts w:cs="Arial"/>
                <w:sz w:val="18"/>
                <w:lang w:val="en-US"/>
              </w:rPr>
            </w:pPr>
            <w:r>
              <w:rPr>
                <w:rFonts w:cs="Arial"/>
                <w:sz w:val="18"/>
                <w:lang w:val="en-US"/>
              </w:rPr>
              <w:t>Coordinated the construction process of the vacuum waste system, collecting household waste, treatment of the waste, p</w:t>
            </w:r>
            <w:r w:rsidRPr="005C63A9">
              <w:rPr>
                <w:rFonts w:cs="Arial"/>
                <w:sz w:val="18"/>
                <w:lang w:val="en-US"/>
              </w:rPr>
              <w:t>roviding recycl</w:t>
            </w:r>
            <w:r>
              <w:rPr>
                <w:rFonts w:cs="Arial"/>
                <w:sz w:val="18"/>
                <w:lang w:val="en-US"/>
              </w:rPr>
              <w:t>ing centers and the mobile collection</w:t>
            </w:r>
            <w:r w:rsidRPr="005C63A9">
              <w:rPr>
                <w:rFonts w:cs="Arial"/>
                <w:sz w:val="18"/>
                <w:lang w:val="en-US"/>
              </w:rPr>
              <w:t xml:space="preserve"> station for bulky waste, electronic waste and hazardous waste </w:t>
            </w:r>
            <w:r>
              <w:rPr>
                <w:rFonts w:cs="Arial"/>
                <w:sz w:val="18"/>
                <w:lang w:val="en-US"/>
              </w:rPr>
              <w:t>administration,</w:t>
            </w:r>
            <w:r w:rsidRPr="005C63A9">
              <w:rPr>
                <w:rFonts w:cs="Arial"/>
                <w:sz w:val="18"/>
                <w:lang w:val="en-US"/>
              </w:rPr>
              <w:t xml:space="preserve"> and</w:t>
            </w:r>
            <w:r w:rsidR="005506A8">
              <w:rPr>
                <w:rFonts w:cs="Arial" w:hint="eastAsia"/>
                <w:sz w:val="18"/>
                <w:lang w:val="en-US"/>
              </w:rPr>
              <w:t xml:space="preserve"> providing</w:t>
            </w:r>
            <w:r w:rsidRPr="005C63A9">
              <w:rPr>
                <w:rFonts w:cs="Arial"/>
                <w:sz w:val="18"/>
                <w:lang w:val="en-US"/>
              </w:rPr>
              <w:t xml:space="preserve"> information on waste management in Stockholm.</w:t>
            </w:r>
          </w:p>
        </w:tc>
        <w:tc>
          <w:tcPr>
            <w:tcW w:w="2880" w:type="dxa"/>
            <w:shd w:val="clear" w:color="auto" w:fill="auto"/>
          </w:tcPr>
          <w:p w14:paraId="66A7EEE4" w14:textId="77777777" w:rsidR="00B0243E" w:rsidRPr="005C63A9" w:rsidRDefault="00B0243E" w:rsidP="00D0090D">
            <w:pPr>
              <w:spacing w:line="276" w:lineRule="auto"/>
              <w:rPr>
                <w:rFonts w:cs="Arial"/>
                <w:sz w:val="18"/>
                <w:lang w:val="en-US"/>
              </w:rPr>
            </w:pPr>
            <w:r w:rsidRPr="005C63A9">
              <w:rPr>
                <w:rFonts w:cs="Arial"/>
                <w:sz w:val="18"/>
                <w:lang w:val="en-US"/>
              </w:rPr>
              <w:t xml:space="preserve">Financed and built by the developers </w:t>
            </w:r>
            <w:r>
              <w:rPr>
                <w:rFonts w:cs="Arial"/>
                <w:sz w:val="18"/>
                <w:lang w:val="en-US"/>
              </w:rPr>
              <w:t>through a joint-property association. T</w:t>
            </w:r>
            <w:r w:rsidRPr="005C63A9">
              <w:rPr>
                <w:rFonts w:cs="Arial"/>
                <w:sz w:val="18"/>
                <w:lang w:val="en-US"/>
              </w:rPr>
              <w:t xml:space="preserve">he construction process was coordinated by the </w:t>
            </w:r>
            <w:r>
              <w:rPr>
                <w:rFonts w:cs="Arial"/>
                <w:sz w:val="18"/>
                <w:lang w:val="en-US"/>
              </w:rPr>
              <w:t xml:space="preserve">City of Stockholm. </w:t>
            </w:r>
            <w:r w:rsidRPr="005C63A9">
              <w:rPr>
                <w:rFonts w:cs="Arial"/>
                <w:sz w:val="18"/>
                <w:lang w:val="en-US"/>
              </w:rPr>
              <w:t xml:space="preserve">The operation and </w:t>
            </w:r>
            <w:r>
              <w:rPr>
                <w:rFonts w:cs="Arial"/>
                <w:sz w:val="18"/>
                <w:lang w:val="en-US"/>
              </w:rPr>
              <w:t>maintenance of the vacuum waste system</w:t>
            </w:r>
            <w:r w:rsidRPr="005C63A9">
              <w:rPr>
                <w:rFonts w:cs="Arial"/>
                <w:sz w:val="18"/>
                <w:lang w:val="en-US"/>
              </w:rPr>
              <w:t xml:space="preserve"> is outsourced </w:t>
            </w:r>
            <w:r>
              <w:rPr>
                <w:rFonts w:cs="Arial"/>
                <w:sz w:val="18"/>
                <w:lang w:val="en-US"/>
              </w:rPr>
              <w:t>to</w:t>
            </w:r>
            <w:r w:rsidRPr="005C63A9">
              <w:rPr>
                <w:rFonts w:cs="Arial"/>
                <w:sz w:val="18"/>
                <w:lang w:val="en-US"/>
              </w:rPr>
              <w:t xml:space="preserve"> the property owner</w:t>
            </w:r>
            <w:r>
              <w:rPr>
                <w:rFonts w:cs="Arial"/>
                <w:sz w:val="18"/>
                <w:lang w:val="en-US"/>
              </w:rPr>
              <w:t xml:space="preserve">s to the supplier of the system, Envac. </w:t>
            </w:r>
            <w:r w:rsidRPr="005C63A9">
              <w:rPr>
                <w:rFonts w:cs="Arial"/>
                <w:sz w:val="18"/>
                <w:lang w:val="en-US"/>
              </w:rPr>
              <w:t xml:space="preserve"> </w:t>
            </w:r>
          </w:p>
        </w:tc>
        <w:tc>
          <w:tcPr>
            <w:tcW w:w="2250" w:type="dxa"/>
            <w:shd w:val="clear" w:color="auto" w:fill="auto"/>
          </w:tcPr>
          <w:p w14:paraId="53849C75" w14:textId="5897DE15" w:rsidR="00B0243E" w:rsidRPr="005C63A9" w:rsidRDefault="00B0243E" w:rsidP="00D0090D">
            <w:pPr>
              <w:spacing w:line="276" w:lineRule="auto"/>
              <w:rPr>
                <w:rFonts w:cs="Arial"/>
                <w:sz w:val="18"/>
                <w:lang w:val="en-US"/>
              </w:rPr>
            </w:pPr>
            <w:r w:rsidRPr="005C63A9">
              <w:rPr>
                <w:rFonts w:cs="Arial"/>
                <w:sz w:val="18"/>
                <w:lang w:val="en-US"/>
              </w:rPr>
              <w:t>Collecting of waste by entrepreneurs publicly procured by Stockholm Water</w:t>
            </w:r>
            <w:r w:rsidR="005506A8">
              <w:rPr>
                <w:rFonts w:cs="Arial" w:hint="eastAsia"/>
                <w:sz w:val="18"/>
                <w:lang w:val="en-US"/>
              </w:rPr>
              <w:t>.</w:t>
            </w:r>
          </w:p>
        </w:tc>
      </w:tr>
      <w:tr w:rsidR="00B0243E" w:rsidRPr="00F77892" w14:paraId="4BD378AE" w14:textId="77777777" w:rsidTr="007965FC">
        <w:trPr>
          <w:trHeight w:val="2096"/>
        </w:trPr>
        <w:tc>
          <w:tcPr>
            <w:tcW w:w="1345" w:type="dxa"/>
            <w:shd w:val="clear" w:color="auto" w:fill="auto"/>
            <w:vAlign w:val="center"/>
          </w:tcPr>
          <w:p w14:paraId="5A0AA8D3" w14:textId="0C360863" w:rsidR="00B0243E" w:rsidRPr="007965FC" w:rsidRDefault="00B0243E" w:rsidP="007965FC">
            <w:pPr>
              <w:spacing w:line="276" w:lineRule="auto"/>
              <w:jc w:val="right"/>
              <w:rPr>
                <w:rFonts w:cs="Arial"/>
                <w:b/>
                <w:i/>
                <w:sz w:val="18"/>
                <w:lang w:val="en-US"/>
              </w:rPr>
            </w:pPr>
            <w:r w:rsidRPr="007965FC">
              <w:rPr>
                <w:rFonts w:cs="Arial"/>
                <w:b/>
                <w:i/>
                <w:sz w:val="18"/>
                <w:lang w:val="en-US"/>
              </w:rPr>
              <w:t xml:space="preserve">Expected </w:t>
            </w:r>
            <w:r w:rsidR="007965FC" w:rsidRPr="007965FC">
              <w:rPr>
                <w:rFonts w:cs="Arial"/>
                <w:b/>
                <w:i/>
                <w:sz w:val="18"/>
                <w:lang w:val="en-US"/>
              </w:rPr>
              <w:t>P</w:t>
            </w:r>
            <w:r w:rsidRPr="007965FC">
              <w:rPr>
                <w:rFonts w:cs="Arial"/>
                <w:b/>
                <w:i/>
                <w:sz w:val="18"/>
                <w:lang w:val="en-US"/>
              </w:rPr>
              <w:t xml:space="preserve">ayback </w:t>
            </w:r>
            <w:r w:rsidR="007965FC" w:rsidRPr="007965FC">
              <w:rPr>
                <w:rFonts w:cs="Arial"/>
                <w:b/>
                <w:i/>
                <w:sz w:val="18"/>
                <w:lang w:val="en-US"/>
              </w:rPr>
              <w:t>P</w:t>
            </w:r>
            <w:r w:rsidRPr="007965FC">
              <w:rPr>
                <w:rFonts w:cs="Arial"/>
                <w:b/>
                <w:i/>
                <w:sz w:val="18"/>
                <w:lang w:val="en-US"/>
              </w:rPr>
              <w:t xml:space="preserve">eriod </w:t>
            </w:r>
          </w:p>
        </w:tc>
        <w:tc>
          <w:tcPr>
            <w:tcW w:w="2520" w:type="dxa"/>
            <w:shd w:val="clear" w:color="auto" w:fill="auto"/>
          </w:tcPr>
          <w:p w14:paraId="65FB8463" w14:textId="77777777" w:rsidR="00B0243E" w:rsidRPr="005C63A9" w:rsidRDefault="00B0243E" w:rsidP="00D0090D">
            <w:pPr>
              <w:spacing w:line="276" w:lineRule="auto"/>
              <w:rPr>
                <w:rFonts w:cs="Arial"/>
                <w:sz w:val="18"/>
                <w:lang w:val="en-US"/>
              </w:rPr>
            </w:pPr>
            <w:r>
              <w:rPr>
                <w:rFonts w:cs="Arial"/>
                <w:sz w:val="18"/>
                <w:lang w:val="en-US"/>
              </w:rPr>
              <w:t>There is no estimated</w:t>
            </w:r>
            <w:r w:rsidRPr="005C63A9">
              <w:rPr>
                <w:rFonts w:cs="Arial"/>
                <w:sz w:val="18"/>
                <w:lang w:val="en-US"/>
              </w:rPr>
              <w:t xml:space="preserve"> payback time but the City of Stockholm has a reduced </w:t>
            </w:r>
            <w:r>
              <w:rPr>
                <w:rFonts w:cs="Arial"/>
                <w:sz w:val="18"/>
                <w:lang w:val="en-US"/>
              </w:rPr>
              <w:t>50% (of unit cost) t</w:t>
            </w:r>
            <w:r w:rsidRPr="005C63A9">
              <w:rPr>
                <w:rFonts w:cs="Arial"/>
                <w:sz w:val="18"/>
                <w:lang w:val="en-US"/>
              </w:rPr>
              <w:t>ari</w:t>
            </w:r>
            <w:r>
              <w:rPr>
                <w:rFonts w:cs="Arial"/>
                <w:sz w:val="18"/>
                <w:lang w:val="en-US"/>
              </w:rPr>
              <w:t>ff for properties connected to the</w:t>
            </w:r>
            <w:r w:rsidRPr="005C63A9">
              <w:rPr>
                <w:rFonts w:cs="Arial"/>
                <w:sz w:val="18"/>
                <w:lang w:val="en-US"/>
              </w:rPr>
              <w:t xml:space="preserve"> st</w:t>
            </w:r>
            <w:r>
              <w:rPr>
                <w:rFonts w:cs="Arial"/>
                <w:sz w:val="18"/>
                <w:lang w:val="en-US"/>
              </w:rPr>
              <w:t xml:space="preserve">ationary waste vacuum system </w:t>
            </w:r>
            <w:r w:rsidRPr="005C63A9">
              <w:rPr>
                <w:rFonts w:cs="Arial"/>
                <w:sz w:val="18"/>
                <w:lang w:val="en-US"/>
              </w:rPr>
              <w:t>which balances the local operational and maintenance costs.</w:t>
            </w:r>
          </w:p>
        </w:tc>
        <w:tc>
          <w:tcPr>
            <w:tcW w:w="2880" w:type="dxa"/>
            <w:shd w:val="clear" w:color="auto" w:fill="auto"/>
          </w:tcPr>
          <w:p w14:paraId="7D12ACB8" w14:textId="77777777" w:rsidR="00B0243E" w:rsidRPr="005C63A9" w:rsidRDefault="00B0243E" w:rsidP="00D0090D">
            <w:pPr>
              <w:spacing w:line="276" w:lineRule="auto"/>
              <w:rPr>
                <w:rFonts w:cs="Arial"/>
                <w:sz w:val="18"/>
                <w:lang w:val="en-US"/>
              </w:rPr>
            </w:pPr>
          </w:p>
        </w:tc>
        <w:tc>
          <w:tcPr>
            <w:tcW w:w="2250" w:type="dxa"/>
            <w:shd w:val="clear" w:color="auto" w:fill="auto"/>
          </w:tcPr>
          <w:p w14:paraId="5078F81E" w14:textId="77777777" w:rsidR="00B0243E" w:rsidRPr="005C63A9" w:rsidRDefault="00B0243E" w:rsidP="00D0090D">
            <w:pPr>
              <w:spacing w:line="276" w:lineRule="auto"/>
              <w:rPr>
                <w:rFonts w:cs="Arial"/>
                <w:sz w:val="18"/>
                <w:lang w:val="en-US"/>
              </w:rPr>
            </w:pPr>
          </w:p>
        </w:tc>
      </w:tr>
      <w:tr w:rsidR="00B0243E" w:rsidRPr="00F77892" w14:paraId="6EB993CD" w14:textId="77777777" w:rsidTr="007965FC">
        <w:trPr>
          <w:trHeight w:val="1942"/>
        </w:trPr>
        <w:tc>
          <w:tcPr>
            <w:tcW w:w="1345" w:type="dxa"/>
            <w:shd w:val="clear" w:color="auto" w:fill="auto"/>
            <w:vAlign w:val="center"/>
          </w:tcPr>
          <w:p w14:paraId="0AC986A1" w14:textId="77777777" w:rsidR="00B0243E" w:rsidRPr="007965FC" w:rsidRDefault="00B0243E" w:rsidP="007965FC">
            <w:pPr>
              <w:spacing w:line="276" w:lineRule="auto"/>
              <w:jc w:val="right"/>
              <w:rPr>
                <w:rFonts w:cs="Arial"/>
                <w:b/>
                <w:i/>
                <w:sz w:val="18"/>
                <w:lang w:val="en-US"/>
              </w:rPr>
            </w:pPr>
            <w:r w:rsidRPr="007965FC">
              <w:rPr>
                <w:rFonts w:cs="Arial"/>
                <w:b/>
                <w:i/>
                <w:sz w:val="18"/>
                <w:lang w:val="en-US"/>
              </w:rPr>
              <w:t>Risks</w:t>
            </w:r>
          </w:p>
        </w:tc>
        <w:tc>
          <w:tcPr>
            <w:tcW w:w="2520" w:type="dxa"/>
            <w:shd w:val="clear" w:color="auto" w:fill="auto"/>
          </w:tcPr>
          <w:p w14:paraId="703E72AD" w14:textId="77777777" w:rsidR="00B0243E" w:rsidRPr="005C63A9" w:rsidRDefault="00B0243E" w:rsidP="00D0090D">
            <w:pPr>
              <w:spacing w:line="276" w:lineRule="auto"/>
              <w:rPr>
                <w:rFonts w:cs="Arial"/>
                <w:sz w:val="18"/>
                <w:lang w:val="en-US"/>
              </w:rPr>
            </w:pPr>
            <w:r>
              <w:rPr>
                <w:rFonts w:cs="Arial"/>
                <w:sz w:val="18"/>
                <w:lang w:val="en-US"/>
              </w:rPr>
              <w:t xml:space="preserve">Low. Private investors bore the main cost while the City paid for the supporting aspects. </w:t>
            </w:r>
          </w:p>
        </w:tc>
        <w:tc>
          <w:tcPr>
            <w:tcW w:w="2880" w:type="dxa"/>
            <w:shd w:val="clear" w:color="auto" w:fill="auto"/>
          </w:tcPr>
          <w:p w14:paraId="26C24CC9" w14:textId="77777777" w:rsidR="00B0243E" w:rsidRPr="005C63A9" w:rsidRDefault="00B0243E" w:rsidP="00D0090D">
            <w:pPr>
              <w:spacing w:line="276" w:lineRule="auto"/>
              <w:rPr>
                <w:rFonts w:cs="Arial"/>
                <w:sz w:val="18"/>
                <w:lang w:val="en-US"/>
              </w:rPr>
            </w:pPr>
            <w:r>
              <w:rPr>
                <w:rFonts w:cs="Arial"/>
                <w:sz w:val="18"/>
                <w:lang w:val="en-US"/>
              </w:rPr>
              <w:t>Low. The guarantees on the tariffs by the City meant the developers had a strong incentive to minimize costs but still make the system as efficient as possible since they still pay for tariffs per unit of waste incinerated. The</w:t>
            </w:r>
            <w:r w:rsidRPr="005C63A9">
              <w:rPr>
                <w:rFonts w:cs="Arial"/>
                <w:sz w:val="18"/>
                <w:lang w:val="en-US"/>
              </w:rPr>
              <w:t xml:space="preserve"> vacuum system in Hammarby </w:t>
            </w:r>
            <w:r>
              <w:rPr>
                <w:rFonts w:cs="Arial"/>
                <w:sz w:val="18"/>
                <w:lang w:val="en-US"/>
              </w:rPr>
              <w:t>is</w:t>
            </w:r>
            <w:r w:rsidRPr="005C63A9">
              <w:rPr>
                <w:rFonts w:cs="Arial"/>
                <w:sz w:val="18"/>
                <w:lang w:val="en-US"/>
              </w:rPr>
              <w:t xml:space="preserve"> still owned and serviced by different local property organization</w:t>
            </w:r>
            <w:r>
              <w:rPr>
                <w:rFonts w:cs="Arial"/>
                <w:sz w:val="18"/>
                <w:lang w:val="en-US"/>
              </w:rPr>
              <w:t xml:space="preserve">s, and this ownership model is currently under question. </w:t>
            </w:r>
          </w:p>
        </w:tc>
        <w:tc>
          <w:tcPr>
            <w:tcW w:w="2250" w:type="dxa"/>
            <w:shd w:val="clear" w:color="auto" w:fill="auto"/>
          </w:tcPr>
          <w:p w14:paraId="07089144" w14:textId="77777777" w:rsidR="00B0243E" w:rsidRPr="005C63A9" w:rsidRDefault="00B0243E" w:rsidP="00D0090D">
            <w:pPr>
              <w:spacing w:line="276" w:lineRule="auto"/>
              <w:rPr>
                <w:rFonts w:cs="Arial"/>
                <w:sz w:val="18"/>
                <w:lang w:val="en-US"/>
              </w:rPr>
            </w:pPr>
          </w:p>
        </w:tc>
      </w:tr>
    </w:tbl>
    <w:p w14:paraId="6067FEDB" w14:textId="77777777" w:rsidR="00B0243E" w:rsidRDefault="00B0243E" w:rsidP="00B0243E"/>
    <w:p w14:paraId="10A8FA3E"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sidRPr="00F77892">
        <w:rPr>
          <w:rFonts w:cs="Arial"/>
          <w:szCs w:val="22"/>
        </w:rPr>
        <w:t>The stationary vacuum suction system that is implemented in one part of Hammarby Sjöstad (Hammarby Gård, some 2,100 apartments) had a total i</w:t>
      </w:r>
      <w:r>
        <w:rPr>
          <w:rFonts w:cs="Arial"/>
          <w:szCs w:val="22"/>
        </w:rPr>
        <w:t>nvestment cost of 44.2 million SEK (about 4.7 million Euros)</w:t>
      </w:r>
      <w:r w:rsidRPr="00F77892">
        <w:rPr>
          <w:rFonts w:cs="Arial"/>
          <w:szCs w:val="22"/>
        </w:rPr>
        <w:t xml:space="preserve">. </w:t>
      </w:r>
      <w:r w:rsidRPr="00F77892">
        <w:rPr>
          <w:rFonts w:cs="Arial"/>
          <w:color w:val="000000"/>
          <w:szCs w:val="22"/>
          <w:lang w:val="en-US"/>
        </w:rPr>
        <w:t>The property owners in Hammarby Sjöstad own the facility through a joint-property association. The City of Stockholm compensates the joint-property association by</w:t>
      </w:r>
      <w:r>
        <w:rPr>
          <w:rFonts w:cs="Arial"/>
          <w:color w:val="000000"/>
          <w:szCs w:val="22"/>
          <w:lang w:val="en-US"/>
        </w:rPr>
        <w:t xml:space="preserve"> charging a greatly reduced rate. The company Envac</w:t>
      </w:r>
      <w:r w:rsidRPr="00F77892">
        <w:rPr>
          <w:rFonts w:cs="Arial"/>
          <w:color w:val="000000"/>
          <w:szCs w:val="22"/>
          <w:lang w:val="en-US"/>
        </w:rPr>
        <w:t xml:space="preserve"> is commissioned by the joint-property associations for the operation and maintenance of the facilities (Envac, 2005).</w:t>
      </w:r>
    </w:p>
    <w:p w14:paraId="3D94D877"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rPr>
      </w:pPr>
    </w:p>
    <w:p w14:paraId="12413310" w14:textId="5B5FB590"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rPr>
      </w:pPr>
      <w:r w:rsidRPr="00F77892">
        <w:rPr>
          <w:rFonts w:cs="Arial"/>
          <w:szCs w:val="22"/>
        </w:rPr>
        <w:t xml:space="preserve">The </w:t>
      </w:r>
      <w:r>
        <w:rPr>
          <w:rFonts w:cs="Arial"/>
          <w:szCs w:val="22"/>
        </w:rPr>
        <w:t>figure below</w:t>
      </w:r>
      <w:r w:rsidRPr="00F77892">
        <w:rPr>
          <w:rFonts w:cs="Arial"/>
          <w:szCs w:val="22"/>
        </w:rPr>
        <w:t xml:space="preserve"> shows the difference between the total cost of manually handling </w:t>
      </w:r>
      <w:r>
        <w:rPr>
          <w:rFonts w:cs="Arial"/>
          <w:szCs w:val="22"/>
        </w:rPr>
        <w:t>waste</w:t>
      </w:r>
      <w:r w:rsidRPr="00F77892">
        <w:rPr>
          <w:rFonts w:cs="Arial"/>
          <w:szCs w:val="22"/>
        </w:rPr>
        <w:t xml:space="preserve"> and sewage versus the cost of stationary vacuum suction system. </w:t>
      </w:r>
      <w:r>
        <w:rPr>
          <w:rFonts w:cs="Arial"/>
          <w:szCs w:val="22"/>
        </w:rPr>
        <w:t>Even though the</w:t>
      </w:r>
      <w:r w:rsidR="005506A8">
        <w:rPr>
          <w:rFonts w:cs="Arial" w:hint="eastAsia"/>
          <w:szCs w:val="22"/>
        </w:rPr>
        <w:t xml:space="preserve"> initial cost of the</w:t>
      </w:r>
      <w:r>
        <w:rPr>
          <w:rFonts w:cs="Arial"/>
          <w:szCs w:val="22"/>
        </w:rPr>
        <w:t xml:space="preserve"> stationary vacuum system </w:t>
      </w:r>
      <w:r w:rsidR="005506A8">
        <w:rPr>
          <w:rFonts w:cs="Arial" w:hint="eastAsia"/>
          <w:szCs w:val="22"/>
        </w:rPr>
        <w:t xml:space="preserve">is </w:t>
      </w:r>
      <w:r>
        <w:rPr>
          <w:rFonts w:cs="Arial"/>
          <w:szCs w:val="22"/>
        </w:rPr>
        <w:t xml:space="preserve">higher, the </w:t>
      </w:r>
      <w:r>
        <w:rPr>
          <w:rFonts w:cs="Arial"/>
          <w:szCs w:val="22"/>
        </w:rPr>
        <w:lastRenderedPageBreak/>
        <w:t xml:space="preserve">costs saved on operation and maintenance show that the higher initial investment can be paid back (2,561,342 SEK per year in saved operation and maintenance costs) in about 6.5 years.  </w:t>
      </w:r>
    </w:p>
    <w:p w14:paraId="6A509A84"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rPr>
      </w:pPr>
    </w:p>
    <w:p w14:paraId="3144B284" w14:textId="1DC29234" w:rsidR="00B0243E" w:rsidRPr="00710EDA" w:rsidRDefault="00B0243E" w:rsidP="00B0243E">
      <w:pPr>
        <w:rPr>
          <w:i/>
          <w:lang w:val="en-US"/>
        </w:rPr>
      </w:pPr>
      <w:bookmarkStart w:id="35" w:name="_Toc428878763"/>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26</w:t>
      </w:r>
      <w:r w:rsidR="00F44872">
        <w:rPr>
          <w:i/>
        </w:rPr>
        <w:fldChar w:fldCharType="end"/>
      </w:r>
      <w:r w:rsidRPr="00710EDA">
        <w:rPr>
          <w:i/>
        </w:rPr>
        <w:t>. Calculation comparison. Source: Sweco Viak AB, 2005.</w:t>
      </w:r>
      <w:bookmarkEnd w:id="35"/>
    </w:p>
    <w:p w14:paraId="33812F65" w14:textId="77777777" w:rsidR="00B0243E" w:rsidRPr="00B56A39" w:rsidRDefault="00B0243E" w:rsidP="00B0243E">
      <w:pPr>
        <w:keepNext/>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pPr>
      <w:r w:rsidRPr="001926B7">
        <w:rPr>
          <w:noProof/>
          <w:lang w:val="en-US" w:eastAsia="zh-CN"/>
        </w:rPr>
        <w:drawing>
          <wp:inline distT="0" distB="0" distL="0" distR="0" wp14:anchorId="17FD221A" wp14:editId="6511F9D0">
            <wp:extent cx="4997450" cy="1943100"/>
            <wp:effectExtent l="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0" cy="1943100"/>
                    </a:xfrm>
                    <a:prstGeom prst="rect">
                      <a:avLst/>
                    </a:prstGeom>
                    <a:noFill/>
                    <a:ln>
                      <a:noFill/>
                    </a:ln>
                  </pic:spPr>
                </pic:pic>
              </a:graphicData>
            </a:graphic>
          </wp:inline>
        </w:drawing>
      </w:r>
    </w:p>
    <w:p w14:paraId="7E040D6E" w14:textId="77777777" w:rsidR="00B0243E" w:rsidRPr="007A6D7E"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b/>
          <w:szCs w:val="22"/>
        </w:rPr>
      </w:pPr>
    </w:p>
    <w:p w14:paraId="7C8429B2" w14:textId="77777777" w:rsidR="00B0243E" w:rsidRDefault="00B0243E" w:rsidP="00B0243E">
      <w:pPr>
        <w:pStyle w:val="Heading3"/>
      </w:pPr>
      <w:r>
        <w:t>6.6.3 Implementation</w:t>
      </w:r>
    </w:p>
    <w:p w14:paraId="754091DD" w14:textId="28E8E228" w:rsidR="00B0243E" w:rsidRDefault="00B0243E" w:rsidP="00B0243E">
      <w:pPr>
        <w:spacing w:line="276" w:lineRule="auto"/>
        <w:rPr>
          <w:rFonts w:cs="Arial"/>
          <w:szCs w:val="22"/>
          <w:lang w:val="en-US"/>
        </w:rPr>
      </w:pPr>
      <w:r w:rsidRPr="00DB0929">
        <w:rPr>
          <w:rFonts w:cs="Arial"/>
          <w:szCs w:val="22"/>
          <w:lang w:val="en-US"/>
        </w:rPr>
        <w:t xml:space="preserve">This section will first cover </w:t>
      </w:r>
      <w:r>
        <w:rPr>
          <w:rFonts w:cs="Arial"/>
          <w:szCs w:val="22"/>
          <w:lang w:val="en-US"/>
        </w:rPr>
        <w:t>the three main ways that waste is treated and then go into the two types of vacuum systems in Hammarb</w:t>
      </w:r>
      <w:r w:rsidR="005506A8">
        <w:rPr>
          <w:rFonts w:cs="Arial" w:hint="eastAsia"/>
          <w:szCs w:val="22"/>
          <w:lang w:val="en-US"/>
        </w:rPr>
        <w:t>y:</w:t>
      </w:r>
      <w:r>
        <w:rPr>
          <w:rFonts w:cs="Arial"/>
          <w:szCs w:val="22"/>
          <w:lang w:val="en-US"/>
        </w:rPr>
        <w:t xml:space="preserve"> a stationary vacuum system and a mobile vacuum system</w:t>
      </w:r>
      <w:r w:rsidR="005506A8">
        <w:rPr>
          <w:rFonts w:cs="Arial" w:hint="eastAsia"/>
          <w:szCs w:val="22"/>
          <w:lang w:val="en-US"/>
        </w:rPr>
        <w:t>.</w:t>
      </w:r>
    </w:p>
    <w:p w14:paraId="4928C365" w14:textId="77777777" w:rsidR="00B0243E" w:rsidRPr="006A1785" w:rsidRDefault="00B0243E" w:rsidP="00B0243E">
      <w:pPr>
        <w:spacing w:line="276" w:lineRule="auto"/>
        <w:rPr>
          <w:rFonts w:cs="Arial"/>
          <w:szCs w:val="22"/>
          <w:lang w:val="en-US"/>
        </w:rPr>
      </w:pPr>
    </w:p>
    <w:p w14:paraId="3BDCDA20" w14:textId="77777777" w:rsidR="00B0243E" w:rsidRPr="006A1785" w:rsidRDefault="00B0243E" w:rsidP="00B0243E">
      <w:pPr>
        <w:pStyle w:val="BodyText"/>
        <w:rPr>
          <w:b/>
          <w:lang w:val="en"/>
        </w:rPr>
      </w:pPr>
      <w:r w:rsidRPr="006A1785">
        <w:rPr>
          <w:b/>
          <w:lang w:val="en"/>
        </w:rPr>
        <w:t xml:space="preserve">Waste Treatment Flows </w:t>
      </w:r>
    </w:p>
    <w:p w14:paraId="22A8CEB3" w14:textId="77777777" w:rsidR="00B0243E" w:rsidRPr="00F77892" w:rsidRDefault="00B0243E" w:rsidP="00B0243E">
      <w:pPr>
        <w:spacing w:line="276" w:lineRule="auto"/>
        <w:rPr>
          <w:rFonts w:cs="Arial"/>
          <w:szCs w:val="22"/>
          <w:lang w:val="en-US"/>
        </w:rPr>
      </w:pPr>
      <w:r w:rsidRPr="00F77892">
        <w:rPr>
          <w:rFonts w:cs="Arial"/>
          <w:szCs w:val="22"/>
          <w:lang w:val="en-US"/>
        </w:rPr>
        <w:t>There are three main categories of waste t</w:t>
      </w:r>
      <w:r>
        <w:rPr>
          <w:rFonts w:cs="Arial"/>
          <w:szCs w:val="22"/>
          <w:lang w:val="en-US"/>
        </w:rPr>
        <w:t xml:space="preserve">reatment used for all </w:t>
      </w:r>
      <w:r w:rsidRPr="00F77892">
        <w:rPr>
          <w:rFonts w:cs="Arial"/>
          <w:szCs w:val="22"/>
          <w:lang w:val="en-US"/>
        </w:rPr>
        <w:t xml:space="preserve">generated waste types in </w:t>
      </w:r>
      <w:r>
        <w:rPr>
          <w:rFonts w:cs="Arial"/>
          <w:szCs w:val="22"/>
          <w:lang w:val="en-US"/>
        </w:rPr>
        <w:t xml:space="preserve">Hammarby: </w:t>
      </w:r>
    </w:p>
    <w:p w14:paraId="410E7109" w14:textId="77777777" w:rsidR="00B0243E" w:rsidRPr="00F77892" w:rsidRDefault="00B0243E" w:rsidP="00243C2B">
      <w:pPr>
        <w:pStyle w:val="ListParagraph"/>
        <w:numPr>
          <w:ilvl w:val="0"/>
          <w:numId w:val="5"/>
        </w:numPr>
        <w:spacing w:line="276" w:lineRule="auto"/>
        <w:rPr>
          <w:rFonts w:cs="Arial"/>
          <w:szCs w:val="22"/>
          <w:lang w:val="en-US"/>
        </w:rPr>
      </w:pPr>
      <w:r w:rsidRPr="00F77892">
        <w:rPr>
          <w:rFonts w:cs="Arial"/>
          <w:szCs w:val="22"/>
          <w:lang w:val="en-US"/>
        </w:rPr>
        <w:t xml:space="preserve"> Waste </w:t>
      </w:r>
      <w:r>
        <w:rPr>
          <w:rFonts w:cs="Arial"/>
          <w:szCs w:val="22"/>
          <w:lang w:val="en-US"/>
        </w:rPr>
        <w:t xml:space="preserve">used as fuel in incineration processes to recover energy; </w:t>
      </w:r>
    </w:p>
    <w:p w14:paraId="62132F19" w14:textId="77777777" w:rsidR="00B0243E" w:rsidRDefault="00B0243E" w:rsidP="00243C2B">
      <w:pPr>
        <w:pStyle w:val="ListParagraph"/>
        <w:numPr>
          <w:ilvl w:val="0"/>
          <w:numId w:val="5"/>
        </w:numPr>
        <w:spacing w:line="276" w:lineRule="auto"/>
        <w:rPr>
          <w:rFonts w:cs="Arial"/>
          <w:szCs w:val="22"/>
          <w:lang w:val="en-US"/>
        </w:rPr>
      </w:pPr>
      <w:r w:rsidRPr="00824CFA">
        <w:rPr>
          <w:rFonts w:cs="Arial"/>
          <w:szCs w:val="22"/>
          <w:lang w:val="en-US"/>
        </w:rPr>
        <w:t xml:space="preserve"> Waste recycled into new materials and products</w:t>
      </w:r>
      <w:r>
        <w:rPr>
          <w:rFonts w:cs="Arial"/>
          <w:szCs w:val="22"/>
          <w:lang w:val="en-US"/>
        </w:rPr>
        <w:t>;</w:t>
      </w:r>
      <w:r w:rsidRPr="00824CFA">
        <w:rPr>
          <w:rFonts w:cs="Arial"/>
          <w:szCs w:val="22"/>
          <w:lang w:val="en-US"/>
        </w:rPr>
        <w:t xml:space="preserve"> </w:t>
      </w:r>
    </w:p>
    <w:p w14:paraId="1502C134" w14:textId="77777777" w:rsidR="00B0243E" w:rsidRDefault="00B0243E" w:rsidP="00243C2B">
      <w:pPr>
        <w:pStyle w:val="ListParagraph"/>
        <w:numPr>
          <w:ilvl w:val="0"/>
          <w:numId w:val="5"/>
        </w:numPr>
        <w:spacing w:line="276" w:lineRule="auto"/>
        <w:rPr>
          <w:rFonts w:cs="Arial"/>
          <w:szCs w:val="22"/>
          <w:lang w:val="en-US"/>
        </w:rPr>
      </w:pPr>
      <w:r>
        <w:rPr>
          <w:rFonts w:cs="Arial"/>
          <w:szCs w:val="22"/>
          <w:lang w:val="en-US"/>
        </w:rPr>
        <w:t xml:space="preserve"> </w:t>
      </w:r>
      <w:r w:rsidRPr="00824CFA">
        <w:rPr>
          <w:rFonts w:cs="Arial"/>
          <w:szCs w:val="22"/>
          <w:lang w:val="en-US"/>
        </w:rPr>
        <w:t xml:space="preserve">Waste processed through biological treatment. </w:t>
      </w:r>
    </w:p>
    <w:p w14:paraId="25BAA9AE" w14:textId="77777777" w:rsidR="00B0243E" w:rsidRPr="00F77892" w:rsidRDefault="00B0243E" w:rsidP="00B0243E">
      <w:pPr>
        <w:spacing w:line="276" w:lineRule="auto"/>
        <w:rPr>
          <w:rFonts w:cs="Arial"/>
          <w:szCs w:val="22"/>
          <w:highlight w:val="yellow"/>
          <w:lang w:val="en-US"/>
        </w:rPr>
      </w:pPr>
    </w:p>
    <w:p w14:paraId="050C3E1F" w14:textId="6874D85F" w:rsidR="00B0243E" w:rsidRPr="003F4B0F" w:rsidRDefault="00B0243E" w:rsidP="00B0243E">
      <w:pPr>
        <w:spacing w:line="276" w:lineRule="auto"/>
        <w:rPr>
          <w:rFonts w:cs="Arial"/>
          <w:b/>
          <w:szCs w:val="22"/>
          <w:lang w:val="en-US"/>
        </w:rPr>
      </w:pPr>
      <w:r>
        <w:rPr>
          <w:rFonts w:cs="Arial"/>
          <w:b/>
          <w:szCs w:val="22"/>
          <w:lang w:val="en-US"/>
        </w:rPr>
        <w:t xml:space="preserve">Waste-to-Energy: </w:t>
      </w:r>
      <w:r>
        <w:rPr>
          <w:rFonts w:cs="Arial"/>
          <w:szCs w:val="22"/>
          <w:lang w:val="en-US"/>
        </w:rPr>
        <w:t>The r</w:t>
      </w:r>
      <w:r w:rsidRPr="00F77892">
        <w:rPr>
          <w:rFonts w:cs="Arial"/>
          <w:szCs w:val="22"/>
          <w:lang w:val="en-US"/>
        </w:rPr>
        <w:t xml:space="preserve">esidual waste from Hammarby Sjöstad (and other households in Stockholm municipality), i.e. waste that cannot be recycled is used as fuel and turned into energy through an incineration process. The waste incineration plant </w:t>
      </w:r>
      <w:r w:rsidR="005506A8">
        <w:rPr>
          <w:rFonts w:cs="Arial" w:hint="eastAsia"/>
          <w:szCs w:val="22"/>
          <w:lang w:val="en-US"/>
        </w:rPr>
        <w:t xml:space="preserve">is </w:t>
      </w:r>
      <w:r w:rsidRPr="00F77892">
        <w:rPr>
          <w:rFonts w:cs="Arial"/>
          <w:szCs w:val="22"/>
          <w:lang w:val="en-US"/>
        </w:rPr>
        <w:t xml:space="preserve">located </w:t>
      </w:r>
      <w:r>
        <w:rPr>
          <w:rFonts w:cs="Arial"/>
          <w:szCs w:val="22"/>
          <w:lang w:val="en-US"/>
        </w:rPr>
        <w:t>in</w:t>
      </w:r>
      <w:r w:rsidRPr="00F77892">
        <w:rPr>
          <w:rFonts w:cs="Arial"/>
          <w:szCs w:val="22"/>
          <w:lang w:val="en-US"/>
        </w:rPr>
        <w:t xml:space="preserve"> Högdalen,</w:t>
      </w:r>
      <w:r>
        <w:rPr>
          <w:rFonts w:cs="Arial"/>
          <w:szCs w:val="22"/>
          <w:lang w:val="en-US"/>
        </w:rPr>
        <w:t xml:space="preserve"> 5 km from Hammarby, and it uses household</w:t>
      </w:r>
      <w:r w:rsidRPr="00F77892">
        <w:rPr>
          <w:rFonts w:cs="Arial"/>
          <w:szCs w:val="22"/>
          <w:lang w:val="en-US"/>
        </w:rPr>
        <w:t xml:space="preserve"> waste as fuel to pro</w:t>
      </w:r>
      <w:r>
        <w:rPr>
          <w:rFonts w:cs="Arial"/>
          <w:szCs w:val="22"/>
          <w:lang w:val="en-US"/>
        </w:rPr>
        <w:t xml:space="preserve">duce electricity and hot water for </w:t>
      </w:r>
      <w:r w:rsidRPr="00F77892">
        <w:rPr>
          <w:rFonts w:cs="Arial"/>
          <w:szCs w:val="22"/>
          <w:lang w:val="en-US"/>
        </w:rPr>
        <w:t>district heating</w:t>
      </w:r>
      <w:r>
        <w:rPr>
          <w:rFonts w:cs="Arial"/>
          <w:szCs w:val="22"/>
          <w:lang w:val="en-US"/>
        </w:rPr>
        <w:t xml:space="preserve">.. </w:t>
      </w:r>
      <w:r w:rsidRPr="00F77892">
        <w:rPr>
          <w:rFonts w:cs="Arial"/>
          <w:szCs w:val="22"/>
          <w:lang w:val="en-US"/>
        </w:rPr>
        <w:t>The Högdalen incineratio</w:t>
      </w:r>
      <w:r>
        <w:rPr>
          <w:rFonts w:cs="Arial"/>
          <w:szCs w:val="22"/>
          <w:lang w:val="en-US"/>
        </w:rPr>
        <w:t xml:space="preserve">n plant is owned by Fortum Heat, </w:t>
      </w:r>
      <w:r w:rsidRPr="00F77892">
        <w:rPr>
          <w:rFonts w:cs="Arial"/>
          <w:szCs w:val="22"/>
          <w:lang w:val="en-US"/>
        </w:rPr>
        <w:t>a private company.</w:t>
      </w:r>
      <w:r w:rsidRPr="00F77892">
        <w:rPr>
          <w:rFonts w:cs="Arial"/>
          <w:noProof/>
          <w:szCs w:val="22"/>
          <w:lang w:val="en-US"/>
        </w:rPr>
        <w:t xml:space="preserve"> </w:t>
      </w:r>
    </w:p>
    <w:p w14:paraId="41B7F0CC" w14:textId="77777777" w:rsidR="00B0243E" w:rsidRPr="00F77892" w:rsidRDefault="00B0243E" w:rsidP="00B0243E">
      <w:pPr>
        <w:spacing w:line="276" w:lineRule="auto"/>
      </w:pPr>
    </w:p>
    <w:p w14:paraId="489D8B2A" w14:textId="591CF0D7" w:rsidR="00B0243E" w:rsidRDefault="00C82F26" w:rsidP="00B0243E">
      <w:pPr>
        <w:spacing w:line="276" w:lineRule="auto"/>
      </w:pPr>
      <w:r>
        <w:rPr>
          <w:noProof/>
          <w:lang w:val="en-US" w:eastAsia="zh-CN"/>
        </w:rPr>
        <mc:AlternateContent>
          <mc:Choice Requires="wps">
            <w:drawing>
              <wp:anchor distT="0" distB="0" distL="114300" distR="114300" simplePos="0" relativeHeight="251673600" behindDoc="0" locked="0" layoutInCell="1" allowOverlap="1" wp14:anchorId="023B3C53" wp14:editId="58AC04DB">
                <wp:simplePos x="0" y="0"/>
                <wp:positionH relativeFrom="column">
                  <wp:posOffset>2890520</wp:posOffset>
                </wp:positionH>
                <wp:positionV relativeFrom="paragraph">
                  <wp:posOffset>1451610</wp:posOffset>
                </wp:positionV>
                <wp:extent cx="3559175" cy="3359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559175" cy="335915"/>
                        </a:xfrm>
                        <a:prstGeom prst="rect">
                          <a:avLst/>
                        </a:prstGeom>
                        <a:solidFill>
                          <a:prstClr val="white"/>
                        </a:solidFill>
                        <a:ln>
                          <a:noFill/>
                        </a:ln>
                        <a:effectLst/>
                      </wps:spPr>
                      <wps:txbx>
                        <w:txbxContent>
                          <w:p w14:paraId="23582F16" w14:textId="6F074688" w:rsidR="00F44872" w:rsidRPr="00F44872" w:rsidRDefault="00F44872" w:rsidP="00F44872">
                            <w:pPr>
                              <w:pStyle w:val="Caption"/>
                              <w:rPr>
                                <w:rFonts w:cs="Arial"/>
                                <w:i/>
                                <w:noProo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3C53" id="Text Box 9" o:spid="_x0000_s1034" type="#_x0000_t202" style="position:absolute;margin-left:227.6pt;margin-top:114.3pt;width:280.25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" stroked="f">
                <v:textbox inset="0,0,0,0">
                  <w:txbxContent>
                    <w:p w14:paraId="23582F16" w14:textId="6F074688" w:rsidR="00F44872" w:rsidRPr="00F44872" w:rsidRDefault="00F44872" w:rsidP="00F44872">
                      <w:pPr>
                        <w:pStyle w:val="Caption"/>
                        <w:rPr>
                          <w:rFonts w:cs="Arial"/>
                          <w:i/>
                          <w:noProof/>
                          <w:sz w:val="18"/>
                          <w:szCs w:val="18"/>
                        </w:rPr>
                      </w:pPr>
                    </w:p>
                  </w:txbxContent>
                </v:textbox>
                <w10:wrap type="square"/>
              </v:shape>
            </w:pict>
          </mc:Fallback>
        </mc:AlternateContent>
      </w:r>
      <w:r w:rsidR="005506A8">
        <w:rPr>
          <w:rFonts w:hint="eastAsia"/>
        </w:rPr>
        <w:t>W</w:t>
      </w:r>
      <w:r w:rsidR="00B0243E" w:rsidRPr="00F77892">
        <w:t xml:space="preserve">aste </w:t>
      </w:r>
      <w:r w:rsidR="005506A8">
        <w:rPr>
          <w:rFonts w:hint="eastAsia"/>
        </w:rPr>
        <w:t>for the</w:t>
      </w:r>
      <w:r w:rsidR="00B0243E" w:rsidRPr="00F77892">
        <w:t xml:space="preserve"> incineration plant should ideally consist of dry combustible materials. The majority of non-combust</w:t>
      </w:r>
      <w:r w:rsidR="00B0243E">
        <w:t xml:space="preserve">ibles like metal and glass </w:t>
      </w:r>
      <w:r w:rsidR="00B0243E" w:rsidRPr="00F77892">
        <w:t>should be sorted (preferably at the source)</w:t>
      </w:r>
      <w:r w:rsidR="00B0243E">
        <w:t>. Well-</w:t>
      </w:r>
      <w:r w:rsidR="00B0243E" w:rsidRPr="00F77892">
        <w:t xml:space="preserve">sorted waste not only </w:t>
      </w:r>
      <w:r w:rsidR="00B0243E">
        <w:t>improves the</w:t>
      </w:r>
      <w:r w:rsidR="00B0243E" w:rsidRPr="00F77892">
        <w:t xml:space="preserve"> efficiency of incineration </w:t>
      </w:r>
      <w:r w:rsidR="00B0243E">
        <w:t>but also reduces the</w:t>
      </w:r>
      <w:r w:rsidR="00B0243E" w:rsidRPr="00F77892">
        <w:t xml:space="preserve"> level of emissions from the plant. Waste incinerator plants in Europe have to comply with the EU directive on </w:t>
      </w:r>
      <w:r w:rsidR="00B0243E">
        <w:t>industrial</w:t>
      </w:r>
      <w:r w:rsidR="00B0243E" w:rsidRPr="00F77892">
        <w:t xml:space="preserve"> emissions</w:t>
      </w:r>
      <w:r w:rsidR="005506A8">
        <w:rPr>
          <w:rFonts w:hint="eastAsia"/>
        </w:rPr>
        <w:t xml:space="preserve">; </w:t>
      </w:r>
      <w:r w:rsidR="00B0243E" w:rsidRPr="00F77892">
        <w:t xml:space="preserve">the emission standards are strict and monitoring and reporting is carried out continuously. </w:t>
      </w:r>
    </w:p>
    <w:p w14:paraId="74BAEBA4" w14:textId="77777777" w:rsidR="007965FC" w:rsidRDefault="007965FC" w:rsidP="00B0243E">
      <w:pPr>
        <w:spacing w:line="276" w:lineRule="auto"/>
      </w:pPr>
    </w:p>
    <w:p w14:paraId="41EEF6FA" w14:textId="77777777" w:rsidR="007965FC" w:rsidRDefault="007965FC" w:rsidP="00B0243E">
      <w:pPr>
        <w:spacing w:line="276" w:lineRule="auto"/>
      </w:pPr>
    </w:p>
    <w:p w14:paraId="0785AD2A" w14:textId="77777777" w:rsidR="007965FC" w:rsidRDefault="007965FC" w:rsidP="00B0243E">
      <w:pPr>
        <w:spacing w:line="276" w:lineRule="auto"/>
      </w:pPr>
    </w:p>
    <w:p w14:paraId="2E50DDA7" w14:textId="77777777" w:rsidR="007965FC" w:rsidRDefault="007965FC" w:rsidP="00B0243E">
      <w:pPr>
        <w:spacing w:line="276" w:lineRule="auto"/>
      </w:pPr>
    </w:p>
    <w:p w14:paraId="6F542EC0" w14:textId="77777777" w:rsidR="007965FC" w:rsidRDefault="007965FC" w:rsidP="00B0243E">
      <w:pPr>
        <w:spacing w:line="276" w:lineRule="auto"/>
      </w:pPr>
    </w:p>
    <w:p w14:paraId="0B9268D9" w14:textId="77777777" w:rsidR="007965FC" w:rsidRDefault="007965FC" w:rsidP="00B0243E">
      <w:pPr>
        <w:spacing w:line="276" w:lineRule="auto"/>
      </w:pPr>
    </w:p>
    <w:p w14:paraId="0ACD124B" w14:textId="77777777" w:rsidR="007965FC" w:rsidRDefault="007965FC" w:rsidP="00B0243E">
      <w:pPr>
        <w:spacing w:line="276" w:lineRule="auto"/>
      </w:pPr>
    </w:p>
    <w:p w14:paraId="78438954" w14:textId="77777777" w:rsidR="007965FC" w:rsidRDefault="007965FC" w:rsidP="00B0243E">
      <w:pPr>
        <w:spacing w:line="276" w:lineRule="auto"/>
      </w:pPr>
    </w:p>
    <w:p w14:paraId="6D4B0CC8" w14:textId="77777777" w:rsidR="007965FC" w:rsidRPr="007965FC" w:rsidRDefault="007965FC" w:rsidP="007965FC">
      <w:pPr>
        <w:pStyle w:val="Caption"/>
        <w:rPr>
          <w:b w:val="0"/>
          <w:i/>
          <w:sz w:val="18"/>
          <w:szCs w:val="18"/>
        </w:rPr>
      </w:pPr>
      <w:r w:rsidRPr="007965FC">
        <w:rPr>
          <w:b w:val="0"/>
          <w:i/>
          <w:sz w:val="18"/>
          <w:szCs w:val="18"/>
        </w:rPr>
        <w:lastRenderedPageBreak/>
        <w:t xml:space="preserve">Figure </w:t>
      </w:r>
      <w:r w:rsidRPr="007965FC">
        <w:rPr>
          <w:b w:val="0"/>
          <w:i/>
          <w:sz w:val="18"/>
          <w:szCs w:val="18"/>
        </w:rPr>
        <w:fldChar w:fldCharType="begin"/>
      </w:r>
      <w:r w:rsidRPr="007965FC">
        <w:rPr>
          <w:b w:val="0"/>
          <w:i/>
          <w:sz w:val="18"/>
          <w:szCs w:val="18"/>
        </w:rPr>
        <w:instrText xml:space="preserve"> SEQ Figure \* ARABIC </w:instrText>
      </w:r>
      <w:r w:rsidRPr="007965FC">
        <w:rPr>
          <w:b w:val="0"/>
          <w:i/>
          <w:sz w:val="18"/>
          <w:szCs w:val="18"/>
        </w:rPr>
        <w:fldChar w:fldCharType="separate"/>
      </w:r>
      <w:r w:rsidRPr="007965FC">
        <w:rPr>
          <w:b w:val="0"/>
          <w:i/>
          <w:noProof/>
          <w:sz w:val="18"/>
          <w:szCs w:val="18"/>
        </w:rPr>
        <w:t>27</w:t>
      </w:r>
      <w:r w:rsidRPr="007965FC">
        <w:rPr>
          <w:b w:val="0"/>
          <w:i/>
          <w:sz w:val="18"/>
          <w:szCs w:val="18"/>
        </w:rPr>
        <w:fldChar w:fldCharType="end"/>
      </w:r>
      <w:r w:rsidRPr="007965FC">
        <w:rPr>
          <w:b w:val="0"/>
          <w:i/>
          <w:sz w:val="18"/>
          <w:szCs w:val="18"/>
        </w:rPr>
        <w:t>. The loop for waste handling in Hammarby (Source: City of Stockholm, 2006, Modified by Authors)</w:t>
      </w:r>
    </w:p>
    <w:p w14:paraId="0D1CAC0A" w14:textId="2000BC99" w:rsidR="007965FC" w:rsidRPr="007965FC" w:rsidRDefault="007965FC" w:rsidP="007965FC">
      <w:r w:rsidRPr="00DF2C1A">
        <w:rPr>
          <w:rFonts w:cs="Arial"/>
          <w:noProof/>
          <w:szCs w:val="22"/>
          <w:lang w:val="en-US" w:eastAsia="zh-CN"/>
        </w:rPr>
        <w:drawing>
          <wp:inline distT="0" distB="0" distL="0" distR="0" wp14:anchorId="574FFF90" wp14:editId="330C2A2E">
            <wp:extent cx="3333750" cy="3437255"/>
            <wp:effectExtent l="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l="11078" t="25848" r="44832" b="13441"/>
                    <a:stretch>
                      <a:fillRect/>
                    </a:stretch>
                  </pic:blipFill>
                  <pic:spPr bwMode="auto">
                    <a:xfrm>
                      <a:off x="0" y="0"/>
                      <a:ext cx="3333750" cy="3437255"/>
                    </a:xfrm>
                    <a:prstGeom prst="rect">
                      <a:avLst/>
                    </a:prstGeom>
                    <a:noFill/>
                    <a:ln>
                      <a:noFill/>
                    </a:ln>
                  </pic:spPr>
                </pic:pic>
              </a:graphicData>
            </a:graphic>
          </wp:inline>
        </w:drawing>
      </w:r>
    </w:p>
    <w:p w14:paraId="7E6B167F" w14:textId="77777777" w:rsidR="007965FC" w:rsidRPr="00DC0B8B" w:rsidRDefault="007965FC" w:rsidP="00B0243E">
      <w:pPr>
        <w:spacing w:line="276" w:lineRule="auto"/>
        <w:rPr>
          <w:rStyle w:val="Emphasis"/>
          <w:i w:val="0"/>
          <w:iCs w:val="0"/>
        </w:rPr>
      </w:pPr>
    </w:p>
    <w:p w14:paraId="21785181" w14:textId="77777777" w:rsidR="007965FC" w:rsidRPr="007965FC" w:rsidRDefault="007965FC" w:rsidP="007965FC">
      <w:pPr>
        <w:pStyle w:val="Bildtext"/>
        <w:rPr>
          <w:sz w:val="18"/>
          <w:szCs w:val="18"/>
        </w:rPr>
      </w:pPr>
      <w:bookmarkStart w:id="36" w:name="_Toc428878756"/>
      <w:r w:rsidRPr="007965FC">
        <w:rPr>
          <w:sz w:val="20"/>
        </w:rPr>
        <w:t xml:space="preserve">Figure </w:t>
      </w:r>
      <w:r w:rsidRPr="007965FC">
        <w:rPr>
          <w:sz w:val="20"/>
        </w:rPr>
        <w:fldChar w:fldCharType="begin"/>
      </w:r>
      <w:r w:rsidRPr="007965FC">
        <w:rPr>
          <w:sz w:val="20"/>
        </w:rPr>
        <w:instrText xml:space="preserve"> SEQ Figure \* ARABIC </w:instrText>
      </w:r>
      <w:r w:rsidRPr="007965FC">
        <w:rPr>
          <w:sz w:val="20"/>
        </w:rPr>
        <w:fldChar w:fldCharType="separate"/>
      </w:r>
      <w:r w:rsidRPr="007965FC">
        <w:rPr>
          <w:noProof/>
          <w:sz w:val="20"/>
        </w:rPr>
        <w:t>28</w:t>
      </w:r>
      <w:r w:rsidRPr="007965FC">
        <w:rPr>
          <w:sz w:val="20"/>
        </w:rPr>
        <w:fldChar w:fldCharType="end"/>
      </w:r>
      <w:r w:rsidRPr="007965FC">
        <w:rPr>
          <w:sz w:val="20"/>
        </w:rPr>
        <w:t>. A simplified layout example of an incineration plant. This image does not include heat output.</w:t>
      </w:r>
      <w:bookmarkEnd w:id="36"/>
      <w:r w:rsidRPr="007965FC">
        <w:rPr>
          <w:sz w:val="20"/>
        </w:rPr>
        <w:t xml:space="preserve"> Source: Sweco, 2015.</w:t>
      </w:r>
      <w:r w:rsidRPr="007965FC">
        <w:rPr>
          <w:rStyle w:val="FootnoteReference"/>
          <w:sz w:val="20"/>
        </w:rPr>
        <w:footnoteReference w:id="8"/>
      </w:r>
    </w:p>
    <w:p w14:paraId="5EF0A7EB" w14:textId="34B5ED2E" w:rsidR="00B0243E" w:rsidRDefault="00B0243E" w:rsidP="00B0243E">
      <w:pPr>
        <w:keepNext/>
        <w:spacing w:line="276" w:lineRule="auto"/>
      </w:pPr>
    </w:p>
    <w:p w14:paraId="6D99F1ED" w14:textId="77777777" w:rsidR="00B0243E" w:rsidRDefault="00B0243E" w:rsidP="00B0243E">
      <w:pPr>
        <w:pStyle w:val="BodyText"/>
        <w:keepNext/>
        <w:spacing w:line="276" w:lineRule="auto"/>
      </w:pPr>
      <w:r w:rsidRPr="001926B7">
        <w:rPr>
          <w:noProof/>
          <w:lang w:val="en-US" w:eastAsia="zh-CN"/>
        </w:rPr>
        <w:drawing>
          <wp:inline distT="0" distB="0" distL="0" distR="0" wp14:anchorId="4D402CF0" wp14:editId="1D3D71F1">
            <wp:extent cx="4454173" cy="2655418"/>
            <wp:effectExtent l="0" t="0" r="3810" b="0"/>
            <wp:docPr id="48" name="Picture 28" descr="Skärmur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ärmurklip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2677" cy="2660488"/>
                    </a:xfrm>
                    <a:prstGeom prst="rect">
                      <a:avLst/>
                    </a:prstGeom>
                    <a:noFill/>
                    <a:ln>
                      <a:noFill/>
                    </a:ln>
                  </pic:spPr>
                </pic:pic>
              </a:graphicData>
            </a:graphic>
          </wp:inline>
        </w:drawing>
      </w:r>
    </w:p>
    <w:p w14:paraId="2E7B3E01" w14:textId="77777777" w:rsidR="00B0243E" w:rsidRDefault="00B0243E" w:rsidP="00B0243E">
      <w:pPr>
        <w:spacing w:line="276" w:lineRule="auto"/>
        <w:rPr>
          <w:rFonts w:cs="Arial"/>
          <w:b/>
          <w:szCs w:val="22"/>
          <w:lang w:val="en-US"/>
        </w:rPr>
      </w:pPr>
    </w:p>
    <w:p w14:paraId="49067040" w14:textId="7C5EE56F" w:rsidR="00B0243E" w:rsidRPr="003F4B0F" w:rsidRDefault="00B0243E" w:rsidP="00B0243E">
      <w:pPr>
        <w:spacing w:line="276" w:lineRule="auto"/>
        <w:rPr>
          <w:rFonts w:cs="Arial"/>
          <w:b/>
          <w:szCs w:val="22"/>
          <w:lang w:val="en-US"/>
        </w:rPr>
      </w:pPr>
      <w:r>
        <w:rPr>
          <w:rFonts w:cs="Arial"/>
          <w:b/>
          <w:szCs w:val="22"/>
          <w:lang w:val="en-US"/>
        </w:rPr>
        <w:lastRenderedPageBreak/>
        <w:t xml:space="preserve">Material recycling: </w:t>
      </w:r>
      <w:r w:rsidRPr="00F77892">
        <w:rPr>
          <w:rFonts w:cs="Arial"/>
          <w:szCs w:val="22"/>
          <w:lang w:val="en-US"/>
        </w:rPr>
        <w:t>All dry, sorted waste types not going to waste</w:t>
      </w:r>
      <w:r w:rsidR="00C82F26">
        <w:rPr>
          <w:rFonts w:cs="Arial" w:hint="eastAsia"/>
          <w:szCs w:val="22"/>
          <w:lang w:val="en-US"/>
        </w:rPr>
        <w:t>-</w:t>
      </w:r>
      <w:r w:rsidRPr="00F77892">
        <w:rPr>
          <w:rFonts w:cs="Arial"/>
          <w:szCs w:val="22"/>
          <w:lang w:val="en-US"/>
        </w:rPr>
        <w:t>to</w:t>
      </w:r>
      <w:r w:rsidR="00C82F26">
        <w:rPr>
          <w:rFonts w:cs="Arial" w:hint="eastAsia"/>
          <w:szCs w:val="22"/>
          <w:lang w:val="en-US"/>
        </w:rPr>
        <w:t>-</w:t>
      </w:r>
      <w:r w:rsidRPr="00F77892">
        <w:rPr>
          <w:rFonts w:cs="Arial"/>
          <w:szCs w:val="22"/>
          <w:lang w:val="en-US"/>
        </w:rPr>
        <w:t xml:space="preserve">energy or a biological treatment process are recycled as materials. </w:t>
      </w:r>
      <w:r>
        <w:rPr>
          <w:rFonts w:cs="Arial"/>
          <w:szCs w:val="22"/>
          <w:lang w:val="en-US"/>
        </w:rPr>
        <w:t xml:space="preserve">In Sweden producer organizations are responsible for treatment of recyclable waste from households. </w:t>
      </w:r>
      <w:r w:rsidRPr="00F77892">
        <w:rPr>
          <w:rFonts w:cs="Arial"/>
          <w:szCs w:val="22"/>
          <w:lang w:val="en-US"/>
        </w:rPr>
        <w:t>Typical waste types that are collecte</w:t>
      </w:r>
      <w:r>
        <w:rPr>
          <w:rFonts w:cs="Arial"/>
          <w:szCs w:val="22"/>
          <w:lang w:val="en-US"/>
        </w:rPr>
        <w:t xml:space="preserve">d for recycling in Hammarby include paper, plastic, metal packaging, glass, electronic waste, and textiles. </w:t>
      </w:r>
    </w:p>
    <w:p w14:paraId="170D1075" w14:textId="77777777" w:rsidR="00B0243E" w:rsidRPr="00F77892" w:rsidRDefault="00B0243E" w:rsidP="00B0243E">
      <w:pPr>
        <w:spacing w:line="276" w:lineRule="auto"/>
        <w:rPr>
          <w:rFonts w:cs="Arial"/>
          <w:szCs w:val="22"/>
          <w:lang w:val="en-US"/>
        </w:rPr>
      </w:pPr>
    </w:p>
    <w:p w14:paraId="6B3D1DBC" w14:textId="6ACBBC10" w:rsidR="00B0243E" w:rsidRDefault="00B0243E" w:rsidP="00B0243E">
      <w:pPr>
        <w:spacing w:line="276" w:lineRule="auto"/>
        <w:rPr>
          <w:rFonts w:cs="Arial"/>
          <w:szCs w:val="22"/>
          <w:lang w:val="en-US"/>
        </w:rPr>
      </w:pPr>
      <w:r w:rsidRPr="00F77892">
        <w:rPr>
          <w:rFonts w:cs="Arial"/>
          <w:b/>
          <w:szCs w:val="22"/>
          <w:lang w:val="en-US"/>
        </w:rPr>
        <w:t>Biological treatment</w:t>
      </w:r>
      <w:r>
        <w:rPr>
          <w:rFonts w:cs="Arial"/>
          <w:b/>
          <w:szCs w:val="22"/>
          <w:lang w:val="en-US"/>
        </w:rPr>
        <w:t xml:space="preserve">: </w:t>
      </w:r>
      <w:r w:rsidRPr="00F77892">
        <w:rPr>
          <w:rFonts w:cs="Arial"/>
          <w:szCs w:val="22"/>
          <w:lang w:val="en-US"/>
        </w:rPr>
        <w:t>Food waste is collected as a separate waste stream in Hammarby and converted to biogas in an anaerobic digestion process</w:t>
      </w:r>
      <w:r>
        <w:rPr>
          <w:rFonts w:cs="Arial"/>
          <w:szCs w:val="22"/>
          <w:lang w:val="en-US"/>
        </w:rPr>
        <w:t xml:space="preserve"> located</w:t>
      </w:r>
      <w:r w:rsidRPr="00F77892">
        <w:rPr>
          <w:rFonts w:cs="Arial"/>
          <w:szCs w:val="22"/>
          <w:lang w:val="en-US"/>
        </w:rPr>
        <w:t xml:space="preserve"> off-site. The residue from this process </w:t>
      </w:r>
      <w:r>
        <w:rPr>
          <w:rFonts w:cs="Arial"/>
          <w:szCs w:val="22"/>
          <w:lang w:val="en-US"/>
        </w:rPr>
        <w:t xml:space="preserve">can be used as fertilizer </w:t>
      </w:r>
      <w:r w:rsidR="00C82F26">
        <w:rPr>
          <w:rFonts w:cs="Arial" w:hint="eastAsia"/>
          <w:szCs w:val="22"/>
          <w:lang w:val="en-US"/>
        </w:rPr>
        <w:t>for</w:t>
      </w:r>
      <w:r>
        <w:rPr>
          <w:rFonts w:cs="Arial"/>
          <w:szCs w:val="22"/>
          <w:lang w:val="en-US"/>
        </w:rPr>
        <w:t xml:space="preserve"> farms or soil remediation for parks. The biogas can also be upgr</w:t>
      </w:r>
      <w:r w:rsidRPr="00F77892">
        <w:rPr>
          <w:rFonts w:cs="Arial"/>
          <w:szCs w:val="22"/>
          <w:lang w:val="en-US"/>
        </w:rPr>
        <w:t>aded to bio</w:t>
      </w:r>
      <w:r>
        <w:rPr>
          <w:rFonts w:cs="Arial"/>
          <w:szCs w:val="22"/>
          <w:lang w:val="en-US"/>
        </w:rPr>
        <w:t>-</w:t>
      </w:r>
      <w:r w:rsidRPr="00F77892">
        <w:rPr>
          <w:rFonts w:cs="Arial"/>
          <w:szCs w:val="22"/>
          <w:lang w:val="en-US"/>
        </w:rPr>
        <w:t xml:space="preserve">methane and then used as </w:t>
      </w:r>
      <w:r>
        <w:rPr>
          <w:rFonts w:cs="Arial"/>
          <w:szCs w:val="22"/>
          <w:lang w:val="en-US"/>
        </w:rPr>
        <w:t xml:space="preserve">vehicle </w:t>
      </w:r>
      <w:r w:rsidRPr="00F77892">
        <w:rPr>
          <w:rFonts w:cs="Arial"/>
          <w:szCs w:val="22"/>
          <w:lang w:val="en-US"/>
        </w:rPr>
        <w:t>fuel for tax</w:t>
      </w:r>
      <w:r>
        <w:rPr>
          <w:rFonts w:cs="Arial"/>
          <w:szCs w:val="22"/>
          <w:lang w:val="en-US"/>
        </w:rPr>
        <w:t>is and busses (Törnblom, 2015).</w:t>
      </w:r>
    </w:p>
    <w:p w14:paraId="22AAAF35" w14:textId="77777777" w:rsidR="00B0243E" w:rsidRDefault="00B0243E" w:rsidP="00B0243E">
      <w:pPr>
        <w:spacing w:line="276" w:lineRule="auto"/>
        <w:rPr>
          <w:rFonts w:cs="Arial"/>
          <w:szCs w:val="22"/>
          <w:lang w:val="en-US"/>
        </w:rPr>
      </w:pPr>
    </w:p>
    <w:p w14:paraId="09104C1D" w14:textId="77777777" w:rsidR="00B0243E" w:rsidRPr="007D60A0" w:rsidRDefault="00B0243E" w:rsidP="00B0243E">
      <w:pPr>
        <w:spacing w:line="276" w:lineRule="auto"/>
        <w:rPr>
          <w:rFonts w:cs="Arial"/>
          <w:b/>
          <w:szCs w:val="22"/>
          <w:lang w:val="en-US"/>
        </w:rPr>
      </w:pPr>
      <w:r w:rsidRPr="007D60A0">
        <w:rPr>
          <w:rFonts w:cs="Arial"/>
          <w:b/>
          <w:szCs w:val="22"/>
          <w:lang w:val="en-US"/>
        </w:rPr>
        <w:t>Vacuum Systems</w:t>
      </w:r>
    </w:p>
    <w:p w14:paraId="5144AF6E" w14:textId="71B81891" w:rsidR="00B0243E" w:rsidRPr="00F77892" w:rsidRDefault="00B0243E" w:rsidP="00B0243E">
      <w:pPr>
        <w:spacing w:line="276" w:lineRule="auto"/>
        <w:rPr>
          <w:rFonts w:cs="Arial"/>
          <w:szCs w:val="22"/>
          <w:lang w:val="en-US"/>
        </w:rPr>
      </w:pPr>
      <w:r w:rsidRPr="00F77892">
        <w:rPr>
          <w:rFonts w:cs="Arial"/>
          <w:szCs w:val="22"/>
          <w:lang w:val="en-US"/>
        </w:rPr>
        <w:t xml:space="preserve">In </w:t>
      </w:r>
      <w:r w:rsidR="007965FC">
        <w:rPr>
          <w:rFonts w:cs="Arial"/>
          <w:szCs w:val="22"/>
          <w:lang w:val="en-US"/>
        </w:rPr>
        <w:t>Hammarby,</w:t>
      </w:r>
      <w:r w:rsidRPr="00F77892">
        <w:rPr>
          <w:rFonts w:cs="Arial"/>
          <w:szCs w:val="22"/>
          <w:lang w:val="en-US"/>
        </w:rPr>
        <w:t xml:space="preserve"> there are</w:t>
      </w:r>
      <w:r w:rsidRPr="00F77892">
        <w:rPr>
          <w:rFonts w:cs="Arial"/>
          <w:b/>
          <w:szCs w:val="22"/>
          <w:lang w:val="en-US"/>
        </w:rPr>
        <w:t xml:space="preserve"> </w:t>
      </w:r>
      <w:r w:rsidRPr="00F77892">
        <w:rPr>
          <w:rFonts w:cs="Arial"/>
          <w:szCs w:val="22"/>
          <w:lang w:val="en-US"/>
        </w:rPr>
        <w:t>two types of vacuum waste collection</w:t>
      </w:r>
      <w:r w:rsidRPr="00F77892">
        <w:rPr>
          <w:rFonts w:cs="Arial"/>
          <w:b/>
          <w:szCs w:val="22"/>
          <w:lang w:val="en-US"/>
        </w:rPr>
        <w:t xml:space="preserve"> </w:t>
      </w:r>
      <w:r w:rsidR="007965FC">
        <w:rPr>
          <w:rFonts w:cs="Arial"/>
          <w:szCs w:val="22"/>
          <w:lang w:val="en-US"/>
        </w:rPr>
        <w:t xml:space="preserve">systems installed: 1) A </w:t>
      </w:r>
      <w:r w:rsidRPr="00710EDA">
        <w:rPr>
          <w:rFonts w:cs="Arial"/>
          <w:szCs w:val="22"/>
          <w:lang w:val="en-US"/>
        </w:rPr>
        <w:t>stationary vacuum system</w:t>
      </w:r>
      <w:r w:rsidR="007965FC">
        <w:rPr>
          <w:rFonts w:cs="Arial"/>
          <w:szCs w:val="22"/>
          <w:lang w:val="en-US"/>
        </w:rPr>
        <w:t xml:space="preserve">; and 2) A </w:t>
      </w:r>
      <w:r w:rsidRPr="00710EDA">
        <w:rPr>
          <w:rFonts w:cs="Arial"/>
          <w:szCs w:val="22"/>
          <w:lang w:val="en-US"/>
        </w:rPr>
        <w:t>mobile vacuum system</w:t>
      </w:r>
      <w:r w:rsidR="007965FC">
        <w:rPr>
          <w:rFonts w:cs="Arial"/>
          <w:szCs w:val="22"/>
          <w:lang w:val="en-US"/>
        </w:rPr>
        <w:t xml:space="preserve">. Both of these systems are described with more detail below. </w:t>
      </w:r>
    </w:p>
    <w:p w14:paraId="530ADFF5" w14:textId="77777777" w:rsidR="00B0243E" w:rsidRPr="00F77892" w:rsidRDefault="00B0243E" w:rsidP="00B0243E">
      <w:pPr>
        <w:spacing w:line="276" w:lineRule="auto"/>
        <w:rPr>
          <w:rFonts w:cs="Arial"/>
          <w:b/>
          <w:szCs w:val="22"/>
          <w:lang w:val="en-US"/>
        </w:rPr>
      </w:pPr>
    </w:p>
    <w:p w14:paraId="633EA167" w14:textId="77777777" w:rsidR="00B0243E" w:rsidRDefault="00B0243E" w:rsidP="00B0243E">
      <w:pPr>
        <w:spacing w:line="276" w:lineRule="auto"/>
        <w:rPr>
          <w:rFonts w:cs="Arial"/>
          <w:szCs w:val="22"/>
          <w:lang w:val="en"/>
        </w:rPr>
      </w:pPr>
      <w:r w:rsidRPr="00DB0929">
        <w:rPr>
          <w:rFonts w:cs="Arial"/>
          <w:b/>
          <w:i/>
          <w:szCs w:val="22"/>
          <w:lang w:val="en"/>
        </w:rPr>
        <w:t xml:space="preserve">Stationary Vacuum System: </w:t>
      </w:r>
      <w:r w:rsidRPr="00F77892">
        <w:rPr>
          <w:rFonts w:cs="Arial"/>
          <w:szCs w:val="22"/>
          <w:lang w:val="en"/>
        </w:rPr>
        <w:t>The stationary vacuum systems handle</w:t>
      </w:r>
      <w:r>
        <w:rPr>
          <w:rFonts w:cs="Arial"/>
          <w:szCs w:val="22"/>
          <w:lang w:val="en"/>
        </w:rPr>
        <w:t>s</w:t>
      </w:r>
      <w:r w:rsidRPr="00F77892">
        <w:rPr>
          <w:rFonts w:cs="Arial"/>
          <w:szCs w:val="22"/>
          <w:lang w:val="en"/>
        </w:rPr>
        <w:t xml:space="preserve"> waste and recyclable materials in separate streams through a pipe system. </w:t>
      </w:r>
    </w:p>
    <w:p w14:paraId="74C2DFBB" w14:textId="77777777" w:rsidR="00B0243E" w:rsidRDefault="00B0243E" w:rsidP="00B0243E">
      <w:pPr>
        <w:spacing w:line="276" w:lineRule="auto"/>
        <w:rPr>
          <w:rFonts w:cs="Arial"/>
          <w:szCs w:val="22"/>
          <w:lang w:val="en"/>
        </w:rPr>
      </w:pPr>
    </w:p>
    <w:p w14:paraId="730DF7AD" w14:textId="77777777" w:rsidR="00B0243E" w:rsidRDefault="00B0243E" w:rsidP="00F44872">
      <w:pPr>
        <w:keepNext/>
        <w:spacing w:line="276" w:lineRule="auto"/>
        <w:jc w:val="center"/>
      </w:pPr>
      <w:r w:rsidRPr="001926B7">
        <w:rPr>
          <w:rFonts w:cs="Arial"/>
          <w:noProof/>
          <w:szCs w:val="22"/>
          <w:lang w:val="en-US" w:eastAsia="zh-CN"/>
        </w:rPr>
        <w:drawing>
          <wp:inline distT="0" distB="0" distL="0" distR="0" wp14:anchorId="18D07EA5" wp14:editId="4855099B">
            <wp:extent cx="3340340" cy="2502301"/>
            <wp:effectExtent l="0" t="0" r="0" b="12700"/>
            <wp:docPr id="50" name="Picture 26" descr="Karta stationärt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rta stationärt HS"/>
                    <pic:cNvPicPr>
                      <a:picLocks noChangeAspect="1" noChangeArrowheads="1"/>
                    </pic:cNvPicPr>
                  </pic:nvPicPr>
                  <pic:blipFill>
                    <a:blip r:embed="rId39" cstate="print">
                      <a:extLst>
                        <a:ext uri="{28A0092B-C50C-407E-A947-70E740481C1C}">
                          <a14:useLocalDpi xmlns:a14="http://schemas.microsoft.com/office/drawing/2010/main" val="0"/>
                        </a:ext>
                      </a:extLst>
                    </a:blip>
                    <a:srcRect r="21779" b="14178"/>
                    <a:stretch>
                      <a:fillRect/>
                    </a:stretch>
                  </pic:blipFill>
                  <pic:spPr bwMode="auto">
                    <a:xfrm>
                      <a:off x="0" y="0"/>
                      <a:ext cx="3364897" cy="2520697"/>
                    </a:xfrm>
                    <a:prstGeom prst="rect">
                      <a:avLst/>
                    </a:prstGeom>
                    <a:noFill/>
                    <a:ln>
                      <a:noFill/>
                    </a:ln>
                  </pic:spPr>
                </pic:pic>
              </a:graphicData>
            </a:graphic>
          </wp:inline>
        </w:drawing>
      </w:r>
    </w:p>
    <w:p w14:paraId="79E393AB" w14:textId="22841A1A" w:rsidR="00B0243E" w:rsidRPr="00710EDA" w:rsidRDefault="00B0243E" w:rsidP="00F44872">
      <w:pPr>
        <w:pStyle w:val="Caption"/>
        <w:jc w:val="center"/>
        <w:rPr>
          <w:rFonts w:cs="Arial"/>
          <w:b w:val="0"/>
          <w:i/>
          <w:color w:val="2B2B2B"/>
          <w:lang w:val="en"/>
        </w:rPr>
      </w:pPr>
      <w:bookmarkStart w:id="37" w:name="_Toc428878758"/>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29</w:t>
      </w:r>
      <w:r w:rsidR="00F44872">
        <w:rPr>
          <w:b w:val="0"/>
          <w:i/>
        </w:rPr>
        <w:fldChar w:fldCharType="end"/>
      </w:r>
      <w:r w:rsidRPr="00710EDA">
        <w:rPr>
          <w:b w:val="0"/>
          <w:i/>
        </w:rPr>
        <w:t xml:space="preserve">. </w:t>
      </w:r>
      <w:r w:rsidRPr="00710EDA">
        <w:rPr>
          <w:rFonts w:cs="Arial"/>
          <w:b w:val="0"/>
          <w:i/>
          <w:lang w:val="en-US"/>
        </w:rPr>
        <w:t>Map of Underground Stationary Vacuum System. Source: Envac.</w:t>
      </w:r>
      <w:bookmarkEnd w:id="37"/>
    </w:p>
    <w:p w14:paraId="2AA4EFA6" w14:textId="77777777" w:rsidR="00B0243E" w:rsidRDefault="00B0243E" w:rsidP="00B0243E">
      <w:pPr>
        <w:spacing w:line="276" w:lineRule="auto"/>
        <w:rPr>
          <w:rFonts w:cs="Arial"/>
          <w:szCs w:val="22"/>
          <w:lang w:val="en"/>
        </w:rPr>
      </w:pPr>
    </w:p>
    <w:p w14:paraId="148A75C5" w14:textId="24A15CB6" w:rsidR="00B0243E" w:rsidRPr="00DB0929" w:rsidRDefault="00B0243E" w:rsidP="00B0243E">
      <w:pPr>
        <w:spacing w:line="276" w:lineRule="auto"/>
        <w:rPr>
          <w:rFonts w:cs="Arial"/>
          <w:b/>
          <w:szCs w:val="22"/>
          <w:lang w:val="en"/>
        </w:rPr>
      </w:pPr>
      <w:r w:rsidRPr="00F77892">
        <w:rPr>
          <w:rFonts w:cs="Arial"/>
          <w:szCs w:val="22"/>
          <w:lang w:val="en"/>
        </w:rPr>
        <w:t xml:space="preserve">Replacing traditional refuse with underground vacuum technology reduces space needed for waste management in buildings and on streets and eliminates </w:t>
      </w:r>
      <w:r>
        <w:rPr>
          <w:rFonts w:cs="Arial"/>
          <w:szCs w:val="22"/>
          <w:lang w:val="en"/>
        </w:rPr>
        <w:t xml:space="preserve">some of the </w:t>
      </w:r>
      <w:r w:rsidRPr="00F77892">
        <w:rPr>
          <w:rFonts w:cs="Arial"/>
          <w:szCs w:val="22"/>
          <w:lang w:val="en"/>
        </w:rPr>
        <w:t>problems associated with waste management, such as heavy vehicle movements in residential areas, unpleasant odors</w:t>
      </w:r>
      <w:r w:rsidR="00C82F26">
        <w:rPr>
          <w:rFonts w:cs="Arial" w:hint="eastAsia"/>
          <w:szCs w:val="22"/>
          <w:lang w:val="en"/>
        </w:rPr>
        <w:t>,</w:t>
      </w:r>
      <w:r w:rsidRPr="00F77892">
        <w:rPr>
          <w:rFonts w:cs="Arial"/>
          <w:szCs w:val="22"/>
          <w:lang w:val="en"/>
        </w:rPr>
        <w:t xml:space="preserve"> and unsightly waste bins. </w:t>
      </w:r>
      <w:r>
        <w:rPr>
          <w:rFonts w:cs="Arial"/>
          <w:szCs w:val="22"/>
          <w:lang w:val="en"/>
        </w:rPr>
        <w:t>The</w:t>
      </w:r>
      <w:r w:rsidRPr="00F77892">
        <w:rPr>
          <w:rFonts w:cs="Arial"/>
          <w:szCs w:val="22"/>
          <w:lang w:val="en"/>
        </w:rPr>
        <w:t xml:space="preserve"> underground system </w:t>
      </w:r>
      <w:r>
        <w:rPr>
          <w:rFonts w:cs="Arial"/>
          <w:szCs w:val="22"/>
          <w:lang w:val="en"/>
        </w:rPr>
        <w:t xml:space="preserve">also </w:t>
      </w:r>
      <w:r w:rsidRPr="00F77892">
        <w:rPr>
          <w:rFonts w:cs="Arial"/>
          <w:szCs w:val="22"/>
          <w:lang w:val="en"/>
        </w:rPr>
        <w:t>improves worker health by exposing t</w:t>
      </w:r>
      <w:r>
        <w:rPr>
          <w:rFonts w:cs="Arial"/>
          <w:szCs w:val="22"/>
          <w:lang w:val="en"/>
        </w:rPr>
        <w:t>hem to fewer toxins</w:t>
      </w:r>
      <w:r w:rsidRPr="00F77892">
        <w:rPr>
          <w:rFonts w:cs="Arial"/>
          <w:szCs w:val="22"/>
          <w:lang w:val="en"/>
        </w:rPr>
        <w:t xml:space="preserve"> (Envac, 2015).</w:t>
      </w:r>
    </w:p>
    <w:p w14:paraId="1ED4BE77" w14:textId="77777777" w:rsidR="00B0243E" w:rsidRPr="00F77892" w:rsidRDefault="00B0243E" w:rsidP="00B0243E">
      <w:pPr>
        <w:spacing w:line="276" w:lineRule="auto"/>
        <w:rPr>
          <w:rFonts w:cs="Arial"/>
          <w:i/>
          <w:szCs w:val="22"/>
          <w:highlight w:val="yellow"/>
          <w:lang w:val="en"/>
        </w:rPr>
      </w:pPr>
    </w:p>
    <w:p w14:paraId="629BA209" w14:textId="77777777" w:rsidR="00B0243E" w:rsidRDefault="00B0243E" w:rsidP="00B0243E">
      <w:pPr>
        <w:keepNext/>
        <w:spacing w:line="276" w:lineRule="auto"/>
      </w:pPr>
      <w:r w:rsidRPr="001926B7">
        <w:rPr>
          <w:rFonts w:cs="Arial"/>
          <w:noProof/>
          <w:color w:val="C45911"/>
          <w:szCs w:val="22"/>
          <w:lang w:val="en-US" w:eastAsia="zh-CN"/>
        </w:rPr>
        <w:lastRenderedPageBreak/>
        <w:drawing>
          <wp:inline distT="0" distB="0" distL="0" distR="0" wp14:anchorId="73EF3B42" wp14:editId="3BC15A86">
            <wp:extent cx="5459730" cy="1612265"/>
            <wp:effectExtent l="0" t="0" r="7620" b="6985"/>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9730" cy="1612265"/>
                    </a:xfrm>
                    <a:prstGeom prst="rect">
                      <a:avLst/>
                    </a:prstGeom>
                    <a:noFill/>
                    <a:ln>
                      <a:noFill/>
                    </a:ln>
                  </pic:spPr>
                </pic:pic>
              </a:graphicData>
            </a:graphic>
          </wp:inline>
        </w:drawing>
      </w:r>
    </w:p>
    <w:p w14:paraId="07A42610" w14:textId="1E768341" w:rsidR="00B0243E" w:rsidRPr="00710EDA" w:rsidRDefault="00B0243E" w:rsidP="00B0243E">
      <w:pPr>
        <w:pStyle w:val="Caption"/>
        <w:rPr>
          <w:rFonts w:cs="Arial"/>
          <w:b w:val="0"/>
          <w:i/>
          <w:highlight w:val="yellow"/>
          <w:lang w:val="en-US"/>
        </w:rPr>
      </w:pPr>
      <w:bookmarkStart w:id="38" w:name="_Toc428878757"/>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30</w:t>
      </w:r>
      <w:r w:rsidR="00F44872">
        <w:rPr>
          <w:b w:val="0"/>
          <w:i/>
        </w:rPr>
        <w:fldChar w:fldCharType="end"/>
      </w:r>
      <w:r w:rsidRPr="00710EDA">
        <w:rPr>
          <w:b w:val="0"/>
          <w:i/>
        </w:rPr>
        <w:t xml:space="preserve">. </w:t>
      </w:r>
      <w:r w:rsidRPr="00710EDA">
        <w:rPr>
          <w:rFonts w:cs="Arial"/>
          <w:b w:val="0"/>
          <w:i/>
          <w:lang w:val="en-US"/>
        </w:rPr>
        <w:t>The stationary vacuum system in Hammarby Sjöstad. Source: Envac.</w:t>
      </w:r>
      <w:bookmarkEnd w:id="38"/>
    </w:p>
    <w:p w14:paraId="3F54F1C7" w14:textId="77777777" w:rsidR="00B0243E" w:rsidRPr="00F77892" w:rsidRDefault="00B0243E" w:rsidP="00B0243E">
      <w:pPr>
        <w:spacing w:line="276" w:lineRule="auto"/>
        <w:rPr>
          <w:rFonts w:cs="Arial"/>
          <w:b/>
          <w:szCs w:val="22"/>
          <w:highlight w:val="yellow"/>
          <w:lang w:val="en-US"/>
        </w:rPr>
      </w:pPr>
    </w:p>
    <w:p w14:paraId="38CC4173" w14:textId="77777777" w:rsidR="00B0243E" w:rsidRPr="00F77892" w:rsidRDefault="00B0243E" w:rsidP="00B0243E">
      <w:pPr>
        <w:rPr>
          <w:lang w:val="en"/>
        </w:rPr>
      </w:pPr>
      <w:r w:rsidRPr="001B0B5C">
        <w:rPr>
          <w:lang w:val="en"/>
        </w:rPr>
        <w:t xml:space="preserve">The above graphic shows how the stationary vacuum systems work. </w:t>
      </w:r>
    </w:p>
    <w:p w14:paraId="0EF7B0AC" w14:textId="77777777" w:rsidR="00B0243E" w:rsidRPr="00F77892" w:rsidRDefault="00B0243E" w:rsidP="00B0243E">
      <w:pPr>
        <w:rPr>
          <w:lang w:val="en"/>
        </w:rPr>
      </w:pPr>
    </w:p>
    <w:p w14:paraId="4F416C6F" w14:textId="74413014" w:rsidR="00B0243E" w:rsidRPr="000071E4" w:rsidRDefault="00B0243E" w:rsidP="00243C2B">
      <w:pPr>
        <w:pStyle w:val="ListParagraph"/>
        <w:numPr>
          <w:ilvl w:val="0"/>
          <w:numId w:val="9"/>
        </w:numPr>
        <w:tabs>
          <w:tab w:val="clear" w:pos="0"/>
          <w:tab w:val="clear" w:pos="567"/>
          <w:tab w:val="clear" w:pos="1276"/>
          <w:tab w:val="clear" w:pos="2552"/>
          <w:tab w:val="clear" w:pos="3828"/>
          <w:tab w:val="clear" w:pos="5103"/>
          <w:tab w:val="clear" w:pos="6379"/>
          <w:tab w:val="clear" w:pos="8364"/>
        </w:tabs>
        <w:rPr>
          <w:lang w:val="en"/>
        </w:rPr>
      </w:pPr>
      <w:r w:rsidRPr="000071E4">
        <w:rPr>
          <w:lang w:val="en"/>
        </w:rPr>
        <w:t xml:space="preserve">First, users throw their waste into readily accessible inlets, which </w:t>
      </w:r>
      <w:r w:rsidR="00C82F26">
        <w:rPr>
          <w:rFonts w:hint="eastAsia"/>
          <w:lang w:val="en"/>
        </w:rPr>
        <w:t>are</w:t>
      </w:r>
      <w:r w:rsidR="00C82F26" w:rsidRPr="000071E4">
        <w:rPr>
          <w:lang w:val="en"/>
        </w:rPr>
        <w:t xml:space="preserve"> </w:t>
      </w:r>
      <w:r w:rsidRPr="000071E4">
        <w:rPr>
          <w:lang w:val="en"/>
        </w:rPr>
        <w:t xml:space="preserve">either indoor or outdoor. Here, the bags of waste are stored temporarily underground on top of a storage valve. </w:t>
      </w:r>
    </w:p>
    <w:p w14:paraId="1BE9AFC6" w14:textId="77777777" w:rsidR="00B0243E" w:rsidRPr="000071E4" w:rsidRDefault="00B0243E" w:rsidP="00243C2B">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rPr>
          <w:rFonts w:cs="Arial"/>
          <w:color w:val="2B2B2B"/>
          <w:szCs w:val="22"/>
          <w:lang w:val="en"/>
        </w:rPr>
      </w:pPr>
      <w:r>
        <w:rPr>
          <w:rFonts w:cs="Arial"/>
          <w:szCs w:val="22"/>
          <w:lang w:val="en"/>
        </w:rPr>
        <w:t>Second</w:t>
      </w:r>
      <w:r w:rsidRPr="000071E4">
        <w:rPr>
          <w:rFonts w:cs="Arial"/>
          <w:szCs w:val="22"/>
          <w:lang w:val="en"/>
        </w:rPr>
        <w:t xml:space="preserve">, emptying occurs. </w:t>
      </w:r>
      <w:r w:rsidRPr="000071E4">
        <w:rPr>
          <w:lang w:val="en"/>
        </w:rPr>
        <w:t>Sensors detect when the inlets are full</w:t>
      </w:r>
      <w:r>
        <w:rPr>
          <w:lang w:val="en"/>
        </w:rPr>
        <w:t xml:space="preserve"> </w:t>
      </w:r>
      <w:r w:rsidRPr="000071E4">
        <w:rPr>
          <w:lang w:val="en"/>
        </w:rPr>
        <w:t xml:space="preserve">and </w:t>
      </w:r>
      <w:r>
        <w:rPr>
          <w:lang w:val="en"/>
        </w:rPr>
        <w:t>they</w:t>
      </w:r>
      <w:r w:rsidRPr="000071E4">
        <w:rPr>
          <w:lang w:val="en"/>
        </w:rPr>
        <w:t xml:space="preserve"> are then emptied at regular intervals. Emptying of the system is either automatic or manually controlled through the internet. </w:t>
      </w:r>
      <w:r w:rsidRPr="000071E4">
        <w:rPr>
          <w:rFonts w:cs="Arial"/>
          <w:color w:val="2B2B2B"/>
          <w:szCs w:val="22"/>
          <w:lang w:val="en"/>
        </w:rPr>
        <w:t>When the control system senses that it is time to empty the inlets, the fan system creates a vacuum in the pipe network. A supply air valve opens to allow the pipe system to transport waste from the inlets to a waste collection station. The storage valves beneath the inlets are then opened one by one. The waste bags fall down into the underground network and are sucked away to the waste collection station at speeds of up to 70 kph and over distances as far as 3 km from the waste inlets.</w:t>
      </w:r>
    </w:p>
    <w:p w14:paraId="6F090369" w14:textId="7F0A75E6" w:rsidR="00B0243E" w:rsidRPr="000071E4" w:rsidRDefault="00B0243E" w:rsidP="00243C2B">
      <w:pPr>
        <w:pStyle w:val="ListParagraph"/>
        <w:numPr>
          <w:ilvl w:val="0"/>
          <w:numId w:val="9"/>
        </w:num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
        </w:rPr>
      </w:pPr>
      <w:r>
        <w:rPr>
          <w:rFonts w:cs="Arial"/>
          <w:szCs w:val="22"/>
          <w:lang w:val="en"/>
        </w:rPr>
        <w:t>Third</w:t>
      </w:r>
      <w:r w:rsidRPr="000071E4">
        <w:rPr>
          <w:rFonts w:cs="Arial"/>
          <w:szCs w:val="22"/>
          <w:lang w:val="en"/>
        </w:rPr>
        <w:t xml:space="preserve">, the waste </w:t>
      </w:r>
      <w:r w:rsidR="00644DE6">
        <w:rPr>
          <w:rFonts w:cs="Arial" w:hint="eastAsia"/>
          <w:szCs w:val="22"/>
          <w:lang w:val="en"/>
        </w:rPr>
        <w:t>arrives at</w:t>
      </w:r>
      <w:r w:rsidRPr="000071E4">
        <w:rPr>
          <w:rFonts w:cs="Arial"/>
          <w:szCs w:val="22"/>
          <w:lang w:val="en"/>
        </w:rPr>
        <w:t xml:space="preserve"> a collection station. </w:t>
      </w:r>
      <w:r w:rsidRPr="000071E4">
        <w:rPr>
          <w:rFonts w:cs="Arial"/>
          <w:color w:val="2B2B2B"/>
          <w:szCs w:val="22"/>
          <w:lang w:val="en"/>
        </w:rPr>
        <w:t>Waste at the collection station pass</w:t>
      </w:r>
      <w:r>
        <w:rPr>
          <w:rFonts w:cs="Arial"/>
          <w:color w:val="2B2B2B"/>
          <w:szCs w:val="22"/>
          <w:lang w:val="en"/>
        </w:rPr>
        <w:t>es</w:t>
      </w:r>
      <w:r w:rsidRPr="000071E4">
        <w:rPr>
          <w:rFonts w:cs="Arial"/>
          <w:color w:val="2B2B2B"/>
          <w:szCs w:val="22"/>
          <w:lang w:val="en"/>
        </w:rPr>
        <w:t xml:space="preserve"> through a cyclone, where it is separated from the transport air. It then falls down into a compacting chamber where it is compressed and fed into a sealed container. The transport air is released via an air exhaust </w:t>
      </w:r>
      <w:r w:rsidR="00644DE6">
        <w:rPr>
          <w:rFonts w:cs="Arial" w:hint="eastAsia"/>
          <w:color w:val="2B2B2B"/>
          <w:szCs w:val="22"/>
          <w:lang w:val="en"/>
        </w:rPr>
        <w:t>pipe</w:t>
      </w:r>
      <w:r w:rsidRPr="000071E4">
        <w:rPr>
          <w:rFonts w:cs="Arial"/>
          <w:color w:val="2B2B2B"/>
          <w:szCs w:val="22"/>
          <w:lang w:val="en"/>
        </w:rPr>
        <w:t xml:space="preserve"> </w:t>
      </w:r>
      <w:r w:rsidR="00644DE6">
        <w:rPr>
          <w:rFonts w:cs="Arial" w:hint="eastAsia"/>
          <w:color w:val="2B2B2B"/>
          <w:szCs w:val="22"/>
          <w:lang w:val="en"/>
        </w:rPr>
        <w:t xml:space="preserve">after </w:t>
      </w:r>
      <w:r w:rsidRPr="000071E4">
        <w:rPr>
          <w:rFonts w:cs="Arial"/>
          <w:color w:val="2B2B2B"/>
          <w:szCs w:val="22"/>
          <w:lang w:val="en"/>
        </w:rPr>
        <w:t>pass</w:t>
      </w:r>
      <w:r w:rsidR="00644DE6">
        <w:rPr>
          <w:rFonts w:cs="Arial" w:hint="eastAsia"/>
          <w:color w:val="2B2B2B"/>
          <w:szCs w:val="22"/>
          <w:lang w:val="en"/>
        </w:rPr>
        <w:t>ing</w:t>
      </w:r>
      <w:r w:rsidRPr="000071E4">
        <w:rPr>
          <w:rFonts w:cs="Arial"/>
          <w:color w:val="2B2B2B"/>
          <w:szCs w:val="22"/>
          <w:lang w:val="en"/>
        </w:rPr>
        <w:t xml:space="preserve"> through a series of cleaning filters and silencers.</w:t>
      </w:r>
      <w:r w:rsidRPr="000071E4">
        <w:rPr>
          <w:lang w:val="en"/>
        </w:rPr>
        <w:t xml:space="preserve"> The collection station is located on the outskirts of the development close to a transport route accessible for large vehicles (Envac, 2015).</w:t>
      </w:r>
    </w:p>
    <w:p w14:paraId="47D4D419" w14:textId="77777777" w:rsidR="00B0243E" w:rsidRDefault="00B0243E" w:rsidP="00B0243E">
      <w:pPr>
        <w:spacing w:line="276" w:lineRule="auto"/>
        <w:rPr>
          <w:rFonts w:cs="Arial"/>
          <w:szCs w:val="22"/>
          <w:lang w:val="en"/>
        </w:rPr>
      </w:pPr>
    </w:p>
    <w:p w14:paraId="4AD98DC9" w14:textId="77777777" w:rsidR="00B0243E" w:rsidRPr="00F77892" w:rsidRDefault="00B0243E" w:rsidP="00B0243E">
      <w:pPr>
        <w:spacing w:line="276" w:lineRule="auto"/>
        <w:rPr>
          <w:rFonts w:cs="Arial"/>
          <w:color w:val="2B2B2B"/>
          <w:szCs w:val="22"/>
          <w:lang w:val="en"/>
        </w:rPr>
      </w:pPr>
      <w:r w:rsidRPr="003E0A47">
        <w:rPr>
          <w:rFonts w:cs="Arial"/>
          <w:b/>
          <w:color w:val="2B2B2B"/>
          <w:szCs w:val="22"/>
          <w:lang w:val="en"/>
        </w:rPr>
        <w:t>Mobile Vacuum System:</w:t>
      </w:r>
      <w:r>
        <w:rPr>
          <w:rFonts w:cs="Arial"/>
          <w:color w:val="2B2B2B"/>
          <w:szCs w:val="22"/>
          <w:lang w:val="en"/>
        </w:rPr>
        <w:t xml:space="preserve"> </w:t>
      </w:r>
      <w:r w:rsidRPr="00F77892">
        <w:rPr>
          <w:rFonts w:cs="Arial"/>
          <w:color w:val="2B2B2B"/>
          <w:szCs w:val="22"/>
          <w:lang w:val="en"/>
        </w:rPr>
        <w:t xml:space="preserve">The mobile vacuum system was developed in the late 1980's, primarily for small and medium-sized areas. </w:t>
      </w:r>
    </w:p>
    <w:p w14:paraId="17213588" w14:textId="77777777" w:rsidR="00B0243E" w:rsidRPr="00F77892" w:rsidRDefault="00B0243E" w:rsidP="00B0243E">
      <w:pPr>
        <w:spacing w:line="276" w:lineRule="auto"/>
        <w:rPr>
          <w:rFonts w:cs="Arial"/>
          <w:szCs w:val="22"/>
          <w:lang w:val="en"/>
        </w:rPr>
      </w:pPr>
    </w:p>
    <w:p w14:paraId="700F7041" w14:textId="77777777" w:rsidR="00B0243E" w:rsidRPr="00F77892" w:rsidRDefault="00B0243E" w:rsidP="00B0243E">
      <w:pPr>
        <w:spacing w:line="276" w:lineRule="auto"/>
        <w:rPr>
          <w:rFonts w:cs="Arial"/>
          <w:color w:val="2B2B2B"/>
          <w:szCs w:val="22"/>
          <w:lang w:val="en"/>
        </w:rPr>
      </w:pPr>
    </w:p>
    <w:p w14:paraId="1B526341" w14:textId="77777777" w:rsidR="00B0243E" w:rsidRDefault="00B0243E" w:rsidP="00B0243E">
      <w:pPr>
        <w:keepNext/>
        <w:spacing w:line="276" w:lineRule="auto"/>
      </w:pPr>
      <w:r w:rsidRPr="001926B7">
        <w:rPr>
          <w:rFonts w:cs="Arial"/>
          <w:noProof/>
          <w:szCs w:val="22"/>
          <w:lang w:val="en-US" w:eastAsia="zh-CN"/>
        </w:rPr>
        <w:lastRenderedPageBreak/>
        <w:drawing>
          <wp:inline distT="0" distB="0" distL="0" distR="0" wp14:anchorId="03BA90CA" wp14:editId="27513B26">
            <wp:extent cx="5740400" cy="2568575"/>
            <wp:effectExtent l="0" t="0" r="0" b="3175"/>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0400" cy="2568575"/>
                    </a:xfrm>
                    <a:prstGeom prst="rect">
                      <a:avLst/>
                    </a:prstGeom>
                    <a:noFill/>
                    <a:ln>
                      <a:noFill/>
                    </a:ln>
                  </pic:spPr>
                </pic:pic>
              </a:graphicData>
            </a:graphic>
          </wp:inline>
        </w:drawing>
      </w:r>
    </w:p>
    <w:p w14:paraId="42B66EFC" w14:textId="7B3C29B5" w:rsidR="00B0243E" w:rsidRPr="00710EDA" w:rsidRDefault="00B0243E" w:rsidP="00B0243E">
      <w:pPr>
        <w:pStyle w:val="Caption"/>
        <w:rPr>
          <w:rFonts w:cs="Arial"/>
          <w:b w:val="0"/>
          <w:i/>
          <w:color w:val="2B2B2B"/>
          <w:lang w:val="en"/>
        </w:rPr>
      </w:pPr>
      <w:bookmarkStart w:id="39" w:name="_Toc428878759"/>
      <w:r w:rsidRPr="00710EDA">
        <w:rPr>
          <w:b w:val="0"/>
          <w:i/>
          <w:lang w:val="sv-SE"/>
        </w:rPr>
        <w:t xml:space="preserve">Figure </w:t>
      </w:r>
      <w:r w:rsidR="00F44872">
        <w:rPr>
          <w:b w:val="0"/>
          <w:i/>
          <w:lang w:val="sv-SE"/>
        </w:rPr>
        <w:fldChar w:fldCharType="begin"/>
      </w:r>
      <w:r w:rsidR="00F44872">
        <w:rPr>
          <w:b w:val="0"/>
          <w:i/>
          <w:lang w:val="sv-SE"/>
        </w:rPr>
        <w:instrText xml:space="preserve"> SEQ Figure \* ARABIC </w:instrText>
      </w:r>
      <w:r w:rsidR="00F44872">
        <w:rPr>
          <w:b w:val="0"/>
          <w:i/>
          <w:lang w:val="sv-SE"/>
        </w:rPr>
        <w:fldChar w:fldCharType="separate"/>
      </w:r>
      <w:r w:rsidR="00F44872">
        <w:rPr>
          <w:b w:val="0"/>
          <w:i/>
          <w:noProof/>
          <w:lang w:val="sv-SE"/>
        </w:rPr>
        <w:t>31</w:t>
      </w:r>
      <w:r w:rsidR="00F44872">
        <w:rPr>
          <w:b w:val="0"/>
          <w:i/>
          <w:lang w:val="sv-SE"/>
        </w:rPr>
        <w:fldChar w:fldCharType="end"/>
      </w:r>
      <w:r w:rsidRPr="00710EDA">
        <w:rPr>
          <w:b w:val="0"/>
          <w:i/>
          <w:lang w:val="sv-SE"/>
        </w:rPr>
        <w:t xml:space="preserve">. </w:t>
      </w:r>
      <w:r w:rsidRPr="00710EDA">
        <w:rPr>
          <w:rFonts w:cs="Arial"/>
          <w:b w:val="0"/>
          <w:i/>
          <w:lang w:val="sv-SE"/>
        </w:rPr>
        <w:t xml:space="preserve">Mobile vacuum system in Hammarby Sjöstad. </w:t>
      </w:r>
      <w:r w:rsidRPr="00710EDA">
        <w:rPr>
          <w:rFonts w:cs="Arial"/>
          <w:b w:val="0"/>
          <w:i/>
          <w:lang w:val="en-US"/>
        </w:rPr>
        <w:t>Source: City of Stockholm</w:t>
      </w:r>
      <w:bookmarkEnd w:id="39"/>
    </w:p>
    <w:p w14:paraId="6BCC8021" w14:textId="77777777" w:rsidR="00B0243E" w:rsidRDefault="00B0243E" w:rsidP="00B0243E">
      <w:pPr>
        <w:tabs>
          <w:tab w:val="clear" w:pos="0"/>
          <w:tab w:val="clear" w:pos="567"/>
          <w:tab w:val="clear" w:pos="1276"/>
          <w:tab w:val="clear" w:pos="2552"/>
          <w:tab w:val="clear" w:pos="3828"/>
          <w:tab w:val="clear" w:pos="5103"/>
          <w:tab w:val="clear" w:pos="6379"/>
          <w:tab w:val="clear" w:pos="8364"/>
        </w:tabs>
        <w:rPr>
          <w:rFonts w:cs="Arial"/>
          <w:b/>
          <w:szCs w:val="22"/>
          <w:lang w:val="en"/>
        </w:rPr>
      </w:pPr>
    </w:p>
    <w:p w14:paraId="1F5C4FE0" w14:textId="5DAA3867" w:rsidR="00B0243E" w:rsidRPr="00F77892" w:rsidRDefault="00B0243E" w:rsidP="00B0243E">
      <w:pPr>
        <w:spacing w:line="276" w:lineRule="auto"/>
        <w:rPr>
          <w:rFonts w:cs="Arial"/>
          <w:color w:val="2B2B2B"/>
          <w:szCs w:val="22"/>
          <w:lang w:val="en"/>
        </w:rPr>
      </w:pPr>
      <w:r w:rsidRPr="00F77892">
        <w:rPr>
          <w:rFonts w:cs="Arial"/>
          <w:color w:val="2B2B2B"/>
          <w:szCs w:val="22"/>
          <w:lang w:val="en"/>
        </w:rPr>
        <w:t xml:space="preserve">Users throw their waste bags into readily accessible waste inlets located either indoors or outdoors. The waste is then stored in closed underground screw tanks, which are linked together </w:t>
      </w:r>
      <w:r w:rsidR="00644DE6">
        <w:rPr>
          <w:rFonts w:cs="Arial" w:hint="eastAsia"/>
          <w:color w:val="2B2B2B"/>
          <w:szCs w:val="22"/>
          <w:lang w:val="en"/>
        </w:rPr>
        <w:t xml:space="preserve">in </w:t>
      </w:r>
      <w:r>
        <w:rPr>
          <w:rFonts w:cs="Arial"/>
          <w:color w:val="2B2B2B"/>
          <w:szCs w:val="22"/>
          <w:lang w:val="en"/>
        </w:rPr>
        <w:t>a network of underground pipes</w:t>
      </w:r>
      <w:r w:rsidR="00644DE6">
        <w:rPr>
          <w:rFonts w:cs="Arial" w:hint="eastAsia"/>
          <w:color w:val="2B2B2B"/>
          <w:szCs w:val="22"/>
          <w:lang w:val="en"/>
        </w:rPr>
        <w:t xml:space="preserve"> </w:t>
      </w:r>
      <w:r w:rsidR="00644DE6">
        <w:rPr>
          <w:rFonts w:cs="Arial"/>
          <w:color w:val="2B2B2B"/>
          <w:szCs w:val="22"/>
          <w:lang w:val="en"/>
        </w:rPr>
        <w:t>with docking points</w:t>
      </w:r>
      <w:r>
        <w:rPr>
          <w:rFonts w:cs="Arial"/>
          <w:color w:val="2B2B2B"/>
          <w:szCs w:val="22"/>
          <w:lang w:val="en"/>
        </w:rPr>
        <w:t>. Most of these</w:t>
      </w:r>
      <w:r w:rsidRPr="00F77892">
        <w:rPr>
          <w:rFonts w:cs="Arial"/>
          <w:color w:val="2B2B2B"/>
          <w:szCs w:val="22"/>
          <w:lang w:val="en"/>
        </w:rPr>
        <w:t xml:space="preserve"> docking points </w:t>
      </w:r>
      <w:r>
        <w:rPr>
          <w:rFonts w:cs="Arial"/>
          <w:color w:val="2B2B2B"/>
          <w:szCs w:val="22"/>
          <w:lang w:val="en"/>
        </w:rPr>
        <w:t>were located</w:t>
      </w:r>
      <w:r w:rsidRPr="00F77892">
        <w:rPr>
          <w:rFonts w:cs="Arial"/>
          <w:color w:val="2B2B2B"/>
          <w:szCs w:val="22"/>
          <w:lang w:val="en"/>
        </w:rPr>
        <w:t xml:space="preserve"> </w:t>
      </w:r>
      <w:r>
        <w:rPr>
          <w:rFonts w:cs="Arial"/>
          <w:color w:val="2B2B2B"/>
          <w:szCs w:val="22"/>
          <w:lang w:val="en"/>
        </w:rPr>
        <w:t xml:space="preserve">in areas </w:t>
      </w:r>
      <w:r w:rsidR="00644DE6">
        <w:rPr>
          <w:rFonts w:cs="Arial" w:hint="eastAsia"/>
          <w:color w:val="2B2B2B"/>
          <w:szCs w:val="22"/>
          <w:lang w:val="en"/>
        </w:rPr>
        <w:t>where</w:t>
      </w:r>
      <w:r w:rsidRPr="00F77892">
        <w:rPr>
          <w:rFonts w:cs="Arial"/>
          <w:color w:val="2B2B2B"/>
          <w:szCs w:val="22"/>
          <w:lang w:val="en"/>
        </w:rPr>
        <w:t xml:space="preserve"> waste</w:t>
      </w:r>
      <w:r w:rsidR="00644DE6">
        <w:rPr>
          <w:rFonts w:cs="Arial" w:hint="eastAsia"/>
          <w:color w:val="2B2B2B"/>
          <w:szCs w:val="22"/>
          <w:lang w:val="en"/>
        </w:rPr>
        <w:t xml:space="preserve"> pick-up would</w:t>
      </w:r>
      <w:r w:rsidRPr="00F77892">
        <w:rPr>
          <w:rFonts w:cs="Arial"/>
          <w:color w:val="2B2B2B"/>
          <w:szCs w:val="22"/>
          <w:lang w:val="en"/>
        </w:rPr>
        <w:t xml:space="preserve"> cause</w:t>
      </w:r>
      <w:r w:rsidR="00644DE6">
        <w:rPr>
          <w:rFonts w:cs="Arial" w:hint="eastAsia"/>
          <w:color w:val="2B2B2B"/>
          <w:szCs w:val="22"/>
          <w:lang w:val="en"/>
        </w:rPr>
        <w:t xml:space="preserve"> the least </w:t>
      </w:r>
      <w:r w:rsidRPr="00F77892">
        <w:rPr>
          <w:rFonts w:cs="Arial"/>
          <w:color w:val="2B2B2B"/>
          <w:szCs w:val="22"/>
          <w:lang w:val="en"/>
        </w:rPr>
        <w:t xml:space="preserve"> disruption</w:t>
      </w:r>
      <w:r w:rsidR="00644DE6">
        <w:rPr>
          <w:rFonts w:cs="Arial" w:hint="eastAsia"/>
          <w:color w:val="2B2B2B"/>
          <w:szCs w:val="22"/>
          <w:lang w:val="en"/>
        </w:rPr>
        <w:t>,</w:t>
      </w:r>
      <w:r w:rsidRPr="00F77892">
        <w:rPr>
          <w:rFonts w:cs="Arial"/>
          <w:color w:val="2B2B2B"/>
          <w:szCs w:val="22"/>
          <w:lang w:val="en"/>
        </w:rPr>
        <w:t xml:space="preserve"> avoiding gardens, narrow streets</w:t>
      </w:r>
      <w:r>
        <w:rPr>
          <w:rFonts w:cs="Arial"/>
          <w:color w:val="2B2B2B"/>
          <w:szCs w:val="22"/>
          <w:lang w:val="en"/>
        </w:rPr>
        <w:t>,</w:t>
      </w:r>
      <w:r w:rsidRPr="00F77892">
        <w:rPr>
          <w:rFonts w:cs="Arial"/>
          <w:color w:val="2B2B2B"/>
          <w:szCs w:val="22"/>
          <w:lang w:val="en"/>
        </w:rPr>
        <w:t xml:space="preserve"> and densely populated areas.</w:t>
      </w:r>
      <w:r>
        <w:rPr>
          <w:rFonts w:cs="Arial"/>
          <w:color w:val="2B2B2B"/>
          <w:szCs w:val="22"/>
          <w:lang w:val="en"/>
        </w:rPr>
        <w:t xml:space="preserve"> However, some docking point locations still caused problems in Hammarby.  </w:t>
      </w:r>
    </w:p>
    <w:p w14:paraId="33710EC8" w14:textId="77777777" w:rsidR="00B0243E" w:rsidRPr="00F77892" w:rsidRDefault="00B0243E" w:rsidP="00B0243E">
      <w:pPr>
        <w:spacing w:line="276" w:lineRule="auto"/>
        <w:rPr>
          <w:rFonts w:cs="Arial"/>
          <w:color w:val="6EB43F"/>
          <w:szCs w:val="22"/>
          <w:lang w:val="en"/>
        </w:rPr>
      </w:pPr>
    </w:p>
    <w:p w14:paraId="1350D04C" w14:textId="0AF70C94" w:rsidR="00B0243E" w:rsidRPr="00710EDA" w:rsidRDefault="00B0243E" w:rsidP="00F44872">
      <w:pPr>
        <w:pStyle w:val="Caption"/>
        <w:jc w:val="center"/>
        <w:rPr>
          <w:b w:val="0"/>
          <w:i/>
          <w:noProof/>
        </w:rPr>
      </w:pPr>
      <w:bookmarkStart w:id="40" w:name="_Toc428878760"/>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32</w:t>
      </w:r>
      <w:r w:rsidR="00F44872">
        <w:rPr>
          <w:b w:val="0"/>
          <w:i/>
        </w:rPr>
        <w:fldChar w:fldCharType="end"/>
      </w:r>
      <w:r w:rsidRPr="00710EDA">
        <w:rPr>
          <w:b w:val="0"/>
          <w:i/>
        </w:rPr>
        <w:t>. Waste Truck Emptying the Waste Storage (Source: Authors</w:t>
      </w:r>
      <w:bookmarkEnd w:id="40"/>
      <w:r w:rsidRPr="00710EDA">
        <w:rPr>
          <w:b w:val="0"/>
          <w:i/>
        </w:rPr>
        <w:t>)</w:t>
      </w:r>
    </w:p>
    <w:p w14:paraId="1E53AB95" w14:textId="77777777" w:rsidR="00B0243E" w:rsidRDefault="00B0243E" w:rsidP="00F44872">
      <w:pPr>
        <w:spacing w:line="276" w:lineRule="auto"/>
        <w:jc w:val="center"/>
        <w:rPr>
          <w:rFonts w:cs="Arial"/>
          <w:color w:val="2B2B2B"/>
          <w:szCs w:val="22"/>
          <w:lang w:val="en"/>
        </w:rPr>
      </w:pPr>
      <w:r>
        <w:rPr>
          <w:noProof/>
          <w:lang w:val="en-US" w:eastAsia="zh-CN"/>
        </w:rPr>
        <w:drawing>
          <wp:inline distT="0" distB="0" distL="0" distR="0" wp14:anchorId="7256E942" wp14:editId="0B3F7B9F">
            <wp:extent cx="2221487" cy="2221487"/>
            <wp:effectExtent l="0" t="0" r="7620" b="7620"/>
            <wp:docPr id="98" name="Picture 2050" descr="mobilt sop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mobilt sopsu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2002" cy="2222002"/>
                    </a:xfrm>
                    <a:prstGeom prst="rect">
                      <a:avLst/>
                    </a:prstGeom>
                    <a:noFill/>
                    <a:ln>
                      <a:noFill/>
                    </a:ln>
                  </pic:spPr>
                </pic:pic>
              </a:graphicData>
            </a:graphic>
          </wp:inline>
        </w:drawing>
      </w:r>
    </w:p>
    <w:p w14:paraId="0AEA40E8" w14:textId="6642A7EC" w:rsidR="00B0243E" w:rsidRPr="00F77892" w:rsidRDefault="00B0243E" w:rsidP="00B0243E">
      <w:pPr>
        <w:spacing w:line="276" w:lineRule="auto"/>
        <w:rPr>
          <w:rFonts w:cs="Arial"/>
          <w:color w:val="2B2B2B"/>
          <w:szCs w:val="22"/>
          <w:lang w:val="en"/>
        </w:rPr>
      </w:pPr>
      <w:r w:rsidRPr="00F77892">
        <w:rPr>
          <w:rFonts w:cs="Arial"/>
          <w:color w:val="2B2B2B"/>
          <w:szCs w:val="22"/>
          <w:lang w:val="en"/>
        </w:rPr>
        <w:t>The underground tanks are emptied regularly depending on the amount of waste discarded and the storage capacity of the tanks. The vacuum truck, which empties the tanks via the docking points, creates a vacuum</w:t>
      </w:r>
      <w:r w:rsidR="00D96468">
        <w:rPr>
          <w:rFonts w:cs="Arial"/>
          <w:color w:val="2B2B2B"/>
          <w:szCs w:val="22"/>
          <w:lang w:val="en"/>
        </w:rPr>
        <w:t xml:space="preserve"> effect</w:t>
      </w:r>
      <w:r w:rsidRPr="00F77892">
        <w:rPr>
          <w:rFonts w:cs="Arial"/>
          <w:color w:val="2B2B2B"/>
          <w:szCs w:val="22"/>
          <w:lang w:val="en"/>
        </w:rPr>
        <w:t xml:space="preserve"> in the pipe system. Once this vacuum has reached a </w:t>
      </w:r>
      <w:r w:rsidR="006F601B">
        <w:rPr>
          <w:rFonts w:cs="Arial"/>
          <w:color w:val="2B2B2B"/>
          <w:szCs w:val="22"/>
          <w:lang w:val="en"/>
        </w:rPr>
        <w:t>certain</w:t>
      </w:r>
      <w:r w:rsidR="006F601B" w:rsidRPr="00F77892">
        <w:rPr>
          <w:rFonts w:cs="Arial"/>
          <w:color w:val="2B2B2B"/>
          <w:szCs w:val="22"/>
          <w:lang w:val="en"/>
        </w:rPr>
        <w:t xml:space="preserve"> </w:t>
      </w:r>
      <w:r w:rsidRPr="00F77892">
        <w:rPr>
          <w:rFonts w:cs="Arial"/>
          <w:color w:val="2B2B2B"/>
          <w:szCs w:val="22"/>
          <w:lang w:val="en"/>
        </w:rPr>
        <w:t>level the waste is sucked seamlessly out of the screw tanks, through the pipe system and into the vacuum truck, where it is compressed.</w:t>
      </w:r>
    </w:p>
    <w:p w14:paraId="57C8CC96" w14:textId="77777777" w:rsidR="00B0243E" w:rsidRPr="00F77892" w:rsidRDefault="00B0243E" w:rsidP="00B0243E">
      <w:pPr>
        <w:spacing w:line="276" w:lineRule="auto"/>
        <w:rPr>
          <w:rFonts w:cs="Arial"/>
          <w:color w:val="6EB43F"/>
          <w:szCs w:val="22"/>
          <w:lang w:val="en"/>
        </w:rPr>
      </w:pPr>
    </w:p>
    <w:p w14:paraId="4D5D7B32" w14:textId="77777777" w:rsidR="00B0243E" w:rsidRPr="00675C15" w:rsidRDefault="00B0243E" w:rsidP="00B0243E">
      <w:pPr>
        <w:spacing w:line="276" w:lineRule="auto"/>
        <w:rPr>
          <w:rFonts w:cs="Arial"/>
          <w:i/>
          <w:szCs w:val="22"/>
          <w:lang w:val="en"/>
        </w:rPr>
      </w:pPr>
      <w:r w:rsidRPr="00F77892">
        <w:rPr>
          <w:rFonts w:cs="Arial"/>
          <w:color w:val="2B2B2B"/>
          <w:szCs w:val="22"/>
          <w:lang w:val="en"/>
        </w:rPr>
        <w:t>When the tanks are emptied the amount of waste collected per tank is recorded by measuring the weight in the vehicle. This information can then be used to invoice individual property owners or companies for the exact amount of wa</w:t>
      </w:r>
      <w:r>
        <w:rPr>
          <w:rFonts w:cs="Arial"/>
          <w:color w:val="2B2B2B"/>
          <w:szCs w:val="22"/>
          <w:lang w:val="en"/>
        </w:rPr>
        <w:t>ste they produce (Envac, 2015).</w:t>
      </w:r>
    </w:p>
    <w:p w14:paraId="164C0BCD" w14:textId="77777777" w:rsidR="00B0243E" w:rsidRPr="00F77892" w:rsidRDefault="00B0243E" w:rsidP="00B0243E">
      <w:pPr>
        <w:spacing w:line="276" w:lineRule="auto"/>
        <w:rPr>
          <w:rFonts w:cs="Arial"/>
          <w:color w:val="2B2B2B"/>
          <w:szCs w:val="22"/>
          <w:lang w:val="en"/>
        </w:rPr>
      </w:pPr>
    </w:p>
    <w:p w14:paraId="7E6D7AC1" w14:textId="77777777" w:rsidR="00B0243E" w:rsidRDefault="00B0243E" w:rsidP="00F44872">
      <w:pPr>
        <w:keepNext/>
        <w:spacing w:line="276" w:lineRule="auto"/>
        <w:jc w:val="center"/>
      </w:pPr>
      <w:r w:rsidRPr="001926B7">
        <w:rPr>
          <w:rFonts w:cs="Arial"/>
          <w:noProof/>
          <w:color w:val="2B2B2B"/>
          <w:szCs w:val="22"/>
          <w:lang w:val="en-US" w:eastAsia="zh-CN"/>
        </w:rPr>
        <w:lastRenderedPageBreak/>
        <w:drawing>
          <wp:inline distT="0" distB="0" distL="0" distR="0" wp14:anchorId="1D7632F1" wp14:editId="5A8D1985">
            <wp:extent cx="5327650" cy="3996055"/>
            <wp:effectExtent l="0" t="0" r="6350" b="4445"/>
            <wp:docPr id="52" name="Picture 24" descr="Karta mobilt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rta mobilt HS"/>
                    <pic:cNvPicPr>
                      <a:picLocks noChangeAspect="1" noChangeArrowheads="1"/>
                    </pic:cNvPicPr>
                  </pic:nvPicPr>
                  <pic:blipFill>
                    <a:blip r:embed="rId43">
                      <a:extLst>
                        <a:ext uri="{28A0092B-C50C-407E-A947-70E740481C1C}">
                          <a14:useLocalDpi xmlns:a14="http://schemas.microsoft.com/office/drawing/2010/main" val="0"/>
                        </a:ext>
                      </a:extLst>
                    </a:blip>
                    <a:srcRect r="21779" b="14178"/>
                    <a:stretch>
                      <a:fillRect/>
                    </a:stretch>
                  </pic:blipFill>
                  <pic:spPr bwMode="auto">
                    <a:xfrm>
                      <a:off x="0" y="0"/>
                      <a:ext cx="5327650" cy="3996055"/>
                    </a:xfrm>
                    <a:prstGeom prst="rect">
                      <a:avLst/>
                    </a:prstGeom>
                    <a:noFill/>
                    <a:ln>
                      <a:noFill/>
                    </a:ln>
                  </pic:spPr>
                </pic:pic>
              </a:graphicData>
            </a:graphic>
          </wp:inline>
        </w:drawing>
      </w:r>
    </w:p>
    <w:p w14:paraId="490B42A9" w14:textId="5146F81F" w:rsidR="00B0243E" w:rsidRPr="00710EDA" w:rsidRDefault="00B0243E" w:rsidP="00F44872">
      <w:pPr>
        <w:pStyle w:val="Caption"/>
        <w:jc w:val="center"/>
        <w:rPr>
          <w:rFonts w:cs="Arial"/>
          <w:b w:val="0"/>
          <w:i/>
          <w:lang w:val="en-US"/>
        </w:rPr>
      </w:pPr>
      <w:bookmarkStart w:id="41" w:name="_Toc428878761"/>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33</w:t>
      </w:r>
      <w:r w:rsidR="00F44872">
        <w:rPr>
          <w:b w:val="0"/>
          <w:i/>
        </w:rPr>
        <w:fldChar w:fldCharType="end"/>
      </w:r>
      <w:r w:rsidRPr="00710EDA">
        <w:rPr>
          <w:b w:val="0"/>
          <w:i/>
        </w:rPr>
        <w:t xml:space="preserve">. </w:t>
      </w:r>
      <w:r w:rsidRPr="00710EDA">
        <w:rPr>
          <w:rFonts w:cs="Arial"/>
          <w:b w:val="0"/>
          <w:i/>
          <w:lang w:val="en-US"/>
        </w:rPr>
        <w:t>Map over mobile vacuum system in Hammarby Sjöstad. Source: Envac</w:t>
      </w:r>
      <w:bookmarkStart w:id="42" w:name="_Toc427675048"/>
      <w:bookmarkEnd w:id="41"/>
    </w:p>
    <w:bookmarkEnd w:id="42"/>
    <w:p w14:paraId="500933AC" w14:textId="77777777" w:rsidR="00B0243E" w:rsidRPr="001112F1"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color w:val="FF0000"/>
          <w:szCs w:val="22"/>
        </w:rPr>
      </w:pPr>
    </w:p>
    <w:p w14:paraId="0C102501" w14:textId="77777777" w:rsidR="00B0243E" w:rsidRDefault="00B0243E" w:rsidP="00B0243E">
      <w:pPr>
        <w:pStyle w:val="Heading3"/>
      </w:pPr>
      <w:r>
        <w:t xml:space="preserve">6.6.4 </w:t>
      </w:r>
      <w:r w:rsidRPr="00DC0B8B">
        <w:t>Achievements</w:t>
      </w:r>
    </w:p>
    <w:p w14:paraId="626850D5" w14:textId="25B77CB1" w:rsidR="00B0243E" w:rsidRPr="00F77892" w:rsidRDefault="00B0243E" w:rsidP="00B0243E">
      <w:pPr>
        <w:spacing w:line="276" w:lineRule="auto"/>
        <w:ind w:right="1134"/>
        <w:rPr>
          <w:rFonts w:cs="Arial"/>
          <w:szCs w:val="22"/>
        </w:rPr>
      </w:pPr>
      <w:r w:rsidRPr="00DC0B8B">
        <w:rPr>
          <w:rFonts w:cs="Arial"/>
          <w:szCs w:val="22"/>
          <w:lang w:val="en-US"/>
        </w:rPr>
        <w:t xml:space="preserve">Household waste </w:t>
      </w:r>
      <w:r w:rsidR="00DF2C1A">
        <w:rPr>
          <w:rFonts w:cs="Arial"/>
          <w:szCs w:val="22"/>
          <w:lang w:val="en-US"/>
        </w:rPr>
        <w:t xml:space="preserve">in Hammarby </w:t>
      </w:r>
      <w:r>
        <w:rPr>
          <w:rFonts w:cs="Arial"/>
          <w:szCs w:val="22"/>
          <w:lang w:val="en-US"/>
        </w:rPr>
        <w:t xml:space="preserve">is </w:t>
      </w:r>
      <w:r w:rsidRPr="00DC0B8B">
        <w:rPr>
          <w:rFonts w:cs="Arial"/>
          <w:szCs w:val="22"/>
          <w:lang w:val="en-US"/>
        </w:rPr>
        <w:t xml:space="preserve">sorted at </w:t>
      </w:r>
      <w:r>
        <w:rPr>
          <w:rFonts w:cs="Arial"/>
          <w:szCs w:val="22"/>
          <w:lang w:val="en-US"/>
        </w:rPr>
        <w:t xml:space="preserve">the </w:t>
      </w:r>
      <w:r w:rsidRPr="00DC0B8B">
        <w:rPr>
          <w:rFonts w:cs="Arial"/>
          <w:szCs w:val="22"/>
          <w:lang w:val="en-US"/>
        </w:rPr>
        <w:t xml:space="preserve">source with material and energy recycling wherever possible. </w:t>
      </w:r>
      <w:r w:rsidR="003E6E46">
        <w:rPr>
          <w:rFonts w:cs="Arial"/>
          <w:szCs w:val="22"/>
        </w:rPr>
        <w:t>The</w:t>
      </w:r>
      <w:r>
        <w:rPr>
          <w:rFonts w:cs="Arial"/>
          <w:szCs w:val="22"/>
        </w:rPr>
        <w:t xml:space="preserve"> figure below shows the breakdown of waste management in Hammarby</w:t>
      </w:r>
      <w:r w:rsidR="003E6E46">
        <w:rPr>
          <w:rFonts w:cs="Arial"/>
          <w:szCs w:val="22"/>
        </w:rPr>
        <w:t xml:space="preserve"> by treatment type</w:t>
      </w:r>
      <w:r>
        <w:rPr>
          <w:rFonts w:cs="Arial"/>
          <w:szCs w:val="22"/>
        </w:rPr>
        <w:t>.</w:t>
      </w:r>
    </w:p>
    <w:p w14:paraId="56F1E16E" w14:textId="77777777" w:rsidR="00B0243E" w:rsidRPr="001112F1"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ascii="Calibri" w:hAnsi="Calibri" w:cs="Calibri"/>
        </w:rPr>
      </w:pPr>
    </w:p>
    <w:p w14:paraId="186221F0" w14:textId="77777777" w:rsidR="00B0243E" w:rsidRDefault="00B0243E" w:rsidP="00F44872">
      <w:pPr>
        <w:keepNext/>
        <w:spacing w:line="276" w:lineRule="auto"/>
        <w:jc w:val="center"/>
      </w:pPr>
      <w:r w:rsidRPr="001926B7">
        <w:rPr>
          <w:rFonts w:cs="Arial"/>
          <w:noProof/>
          <w:szCs w:val="22"/>
          <w:lang w:val="en-US" w:eastAsia="zh-CN"/>
        </w:rPr>
        <w:drawing>
          <wp:inline distT="0" distB="0" distL="0" distR="0" wp14:anchorId="7218F894" wp14:editId="430529DF">
            <wp:extent cx="4251325" cy="2098675"/>
            <wp:effectExtent l="0" t="0" r="15875" b="15875"/>
            <wp:docPr id="45"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BCBA06" w14:textId="00821B45" w:rsidR="00B0243E" w:rsidRPr="00710EDA" w:rsidRDefault="00B0243E" w:rsidP="00F44872">
      <w:pPr>
        <w:pStyle w:val="Caption"/>
        <w:jc w:val="center"/>
        <w:rPr>
          <w:rFonts w:cs="Arial"/>
          <w:b w:val="0"/>
          <w:i/>
          <w:highlight w:val="yellow"/>
          <w:lang w:val="en-US"/>
        </w:rPr>
      </w:pPr>
      <w:r w:rsidRPr="00710EDA">
        <w:rPr>
          <w:b w:val="0"/>
          <w:i/>
        </w:rPr>
        <w:t xml:space="preserve">Figure </w:t>
      </w:r>
      <w:r w:rsidR="00F44872">
        <w:rPr>
          <w:b w:val="0"/>
          <w:i/>
        </w:rPr>
        <w:fldChar w:fldCharType="begin"/>
      </w:r>
      <w:r w:rsidR="00F44872">
        <w:rPr>
          <w:b w:val="0"/>
          <w:i/>
        </w:rPr>
        <w:instrText xml:space="preserve"> SEQ Figure \* ARABIC </w:instrText>
      </w:r>
      <w:r w:rsidR="00F44872">
        <w:rPr>
          <w:b w:val="0"/>
          <w:i/>
        </w:rPr>
        <w:fldChar w:fldCharType="separate"/>
      </w:r>
      <w:r w:rsidR="00F44872">
        <w:rPr>
          <w:b w:val="0"/>
          <w:i/>
          <w:noProof/>
        </w:rPr>
        <w:t>34</w:t>
      </w:r>
      <w:r w:rsidR="00F44872">
        <w:rPr>
          <w:b w:val="0"/>
          <w:i/>
        </w:rPr>
        <w:fldChar w:fldCharType="end"/>
      </w:r>
      <w:r w:rsidRPr="00710EDA">
        <w:rPr>
          <w:b w:val="0"/>
          <w:i/>
        </w:rPr>
        <w:t>. Breakdown of Waste Processing in Hammarby</w:t>
      </w:r>
    </w:p>
    <w:p w14:paraId="6E3936BE" w14:textId="77777777" w:rsidR="00B0243E" w:rsidRPr="00725C8B" w:rsidRDefault="00B0243E" w:rsidP="00B0243E">
      <w:pPr>
        <w:tabs>
          <w:tab w:val="clear" w:pos="0"/>
          <w:tab w:val="clear" w:pos="567"/>
          <w:tab w:val="clear" w:pos="1276"/>
          <w:tab w:val="clear" w:pos="2552"/>
          <w:tab w:val="clear" w:pos="3828"/>
          <w:tab w:val="clear" w:pos="5103"/>
          <w:tab w:val="clear" w:pos="6379"/>
          <w:tab w:val="left" w:pos="851"/>
        </w:tabs>
        <w:spacing w:line="276" w:lineRule="auto"/>
        <w:ind w:right="567"/>
        <w:rPr>
          <w:rFonts w:cs="Arial"/>
          <w:lang w:val="en-US"/>
        </w:rPr>
      </w:pPr>
    </w:p>
    <w:p w14:paraId="23F60A91" w14:textId="77777777" w:rsidR="00B0243E" w:rsidRDefault="00B0243E" w:rsidP="00B0243E">
      <w:pPr>
        <w:spacing w:line="276" w:lineRule="auto"/>
        <w:rPr>
          <w:rStyle w:val="Emphasis"/>
          <w:i w:val="0"/>
          <w:iCs w:val="0"/>
        </w:rPr>
      </w:pPr>
      <w:r>
        <w:rPr>
          <w:rFonts w:cs="Arial"/>
          <w:lang w:val="en-US"/>
        </w:rPr>
        <w:t>For the City of Stockholm as a whole (which includes Hammarby), 95%</w:t>
      </w:r>
      <w:r w:rsidRPr="00725C8B">
        <w:rPr>
          <w:rFonts w:cs="Arial"/>
          <w:lang w:val="en-US"/>
        </w:rPr>
        <w:t xml:space="preserve"> of all </w:t>
      </w:r>
      <w:r>
        <w:rPr>
          <w:rFonts w:cs="Arial"/>
          <w:lang w:val="en-US"/>
        </w:rPr>
        <w:t xml:space="preserve">residual </w:t>
      </w:r>
      <w:r w:rsidRPr="00725C8B">
        <w:rPr>
          <w:rFonts w:cs="Arial"/>
          <w:lang w:val="en-US"/>
        </w:rPr>
        <w:t>waste</w:t>
      </w:r>
      <w:r>
        <w:rPr>
          <w:rFonts w:cs="Arial"/>
          <w:lang w:val="en-US"/>
        </w:rPr>
        <w:t xml:space="preserve"> (the fraction remaining after reuse, material recycling and conversion to biogas) </w:t>
      </w:r>
      <w:r w:rsidRPr="00725C8B">
        <w:rPr>
          <w:rFonts w:cs="Arial"/>
          <w:lang w:val="en-US"/>
        </w:rPr>
        <w:t>was combusted.</w:t>
      </w:r>
      <w:r w:rsidRPr="006A1785">
        <w:t xml:space="preserve"> </w:t>
      </w:r>
    </w:p>
    <w:p w14:paraId="310013C0" w14:textId="77777777" w:rsidR="00B0243E" w:rsidRDefault="00B0243E" w:rsidP="00B0243E">
      <w:pPr>
        <w:spacing w:line="276" w:lineRule="auto"/>
        <w:rPr>
          <w:rStyle w:val="Emphasis"/>
          <w:i w:val="0"/>
          <w:iCs w:val="0"/>
        </w:rPr>
      </w:pPr>
    </w:p>
    <w:p w14:paraId="6B0273A1" w14:textId="3BB08DBA" w:rsidR="00B0243E" w:rsidRPr="00675C15" w:rsidRDefault="00B0243E" w:rsidP="00B0243E">
      <w:pPr>
        <w:spacing w:line="276" w:lineRule="auto"/>
      </w:pPr>
      <w:r>
        <w:rPr>
          <w:rFonts w:cs="Arial"/>
          <w:szCs w:val="22"/>
        </w:rPr>
        <w:t>Beyond achieving the</w:t>
      </w:r>
      <w:r w:rsidR="006F601B">
        <w:rPr>
          <w:rFonts w:cs="Arial"/>
          <w:szCs w:val="22"/>
        </w:rPr>
        <w:t>se</w:t>
      </w:r>
      <w:r>
        <w:rPr>
          <w:rFonts w:cs="Arial"/>
          <w:szCs w:val="22"/>
        </w:rPr>
        <w:t xml:space="preserve"> sustainability metrics, the waste vacuum system also allows Hammarby to enjoy a number of other advantages. </w:t>
      </w:r>
    </w:p>
    <w:p w14:paraId="581AE13F" w14:textId="77777777" w:rsidR="00B0243E" w:rsidRPr="00675C15" w:rsidRDefault="00B0243E" w:rsidP="00B0243E">
      <w:pPr>
        <w:spacing w:line="276" w:lineRule="auto"/>
        <w:ind w:right="1134"/>
        <w:rPr>
          <w:rFonts w:cs="Arial"/>
          <w:szCs w:val="22"/>
        </w:rPr>
      </w:pPr>
    </w:p>
    <w:p w14:paraId="1A400E2C" w14:textId="0B3759A3" w:rsidR="00B0243E" w:rsidRPr="003E0A47" w:rsidRDefault="00B0243E" w:rsidP="00B0243E">
      <w:pPr>
        <w:pStyle w:val="Caption"/>
        <w:keepNext/>
        <w:rPr>
          <w:b w:val="0"/>
          <w:i/>
        </w:rPr>
      </w:pPr>
      <w:r w:rsidRPr="003E0A47">
        <w:rPr>
          <w:b w:val="0"/>
          <w:i/>
        </w:rPr>
        <w:t xml:space="preserve">Table </w:t>
      </w:r>
      <w:r w:rsidR="00703E15">
        <w:rPr>
          <w:b w:val="0"/>
          <w:i/>
        </w:rPr>
        <w:t>11</w:t>
      </w:r>
      <w:r w:rsidRPr="003E0A47">
        <w:rPr>
          <w:b w:val="0"/>
          <w:i/>
        </w:rPr>
        <w:t xml:space="preserve">. Advantages of </w:t>
      </w:r>
      <w:r>
        <w:rPr>
          <w:b w:val="0"/>
          <w:i/>
        </w:rPr>
        <w:t>Vacuum Waste</w:t>
      </w:r>
      <w:r w:rsidRPr="003E0A47">
        <w:rPr>
          <w:b w:val="0"/>
          <w:i/>
        </w:rPr>
        <w:t xml:space="preserve"> </w:t>
      </w:r>
      <w:r>
        <w:rPr>
          <w:b w:val="0"/>
          <w:i/>
        </w:rPr>
        <w:t>S</w:t>
      </w:r>
      <w:r w:rsidRPr="003E0A47">
        <w:rPr>
          <w:b w:val="0"/>
          <w:i/>
        </w:rPr>
        <w:t xml:space="preserve">ystem </w:t>
      </w:r>
      <w:r>
        <w:rPr>
          <w:b w:val="0"/>
          <w:i/>
        </w:rPr>
        <w:t xml:space="preserve">Over Traditional System </w:t>
      </w:r>
    </w:p>
    <w:tbl>
      <w:tblPr>
        <w:tblStyle w:val="TableGrid"/>
        <w:tblW w:w="0" w:type="auto"/>
        <w:tblLook w:val="04A0" w:firstRow="1" w:lastRow="0" w:firstColumn="1" w:lastColumn="0" w:noHBand="0" w:noVBand="1"/>
      </w:tblPr>
      <w:tblGrid>
        <w:gridCol w:w="1265"/>
        <w:gridCol w:w="7852"/>
      </w:tblGrid>
      <w:tr w:rsidR="00B0243E" w14:paraId="4FFECD48" w14:textId="77777777" w:rsidTr="007965FC">
        <w:tc>
          <w:tcPr>
            <w:tcW w:w="1165" w:type="dxa"/>
            <w:vAlign w:val="center"/>
          </w:tcPr>
          <w:p w14:paraId="266C711F" w14:textId="77777777" w:rsidR="00B0243E" w:rsidRPr="007965FC" w:rsidRDefault="00B0243E" w:rsidP="007965FC">
            <w:pPr>
              <w:spacing w:line="276" w:lineRule="auto"/>
              <w:jc w:val="right"/>
              <w:rPr>
                <w:rFonts w:cs="Arial"/>
                <w:b/>
                <w:i/>
                <w:sz w:val="18"/>
                <w:szCs w:val="18"/>
                <w:lang w:val="en"/>
              </w:rPr>
            </w:pPr>
            <w:r w:rsidRPr="007965FC">
              <w:rPr>
                <w:rFonts w:cs="Arial"/>
                <w:b/>
                <w:i/>
                <w:sz w:val="18"/>
                <w:szCs w:val="18"/>
                <w:lang w:val="en"/>
              </w:rPr>
              <w:t>Technical Advantages</w:t>
            </w:r>
          </w:p>
        </w:tc>
        <w:tc>
          <w:tcPr>
            <w:tcW w:w="7852" w:type="dxa"/>
          </w:tcPr>
          <w:p w14:paraId="293C8283" w14:textId="657672B1" w:rsidR="00B0243E" w:rsidRPr="003E0A47" w:rsidRDefault="00B0243E" w:rsidP="00243C2B">
            <w:pPr>
              <w:pStyle w:val="ListParagraph"/>
              <w:numPr>
                <w:ilvl w:val="0"/>
                <w:numId w:val="12"/>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i/>
                <w:sz w:val="18"/>
                <w:szCs w:val="18"/>
              </w:rPr>
            </w:pPr>
            <w:r w:rsidRPr="003E0A47">
              <w:rPr>
                <w:rFonts w:cs="Arial"/>
                <w:b/>
                <w:i/>
                <w:sz w:val="18"/>
                <w:szCs w:val="18"/>
                <w:lang w:val="en"/>
              </w:rPr>
              <w:t>Inlet design is flexible:</w:t>
            </w:r>
            <w:r w:rsidRPr="003E0A47">
              <w:rPr>
                <w:rFonts w:cs="Arial"/>
                <w:i/>
                <w:sz w:val="18"/>
                <w:szCs w:val="18"/>
                <w:lang w:val="en"/>
              </w:rPr>
              <w:t xml:space="preserve"> </w:t>
            </w:r>
            <w:r w:rsidRPr="003E0A47">
              <w:rPr>
                <w:rFonts w:cs="Arial"/>
                <w:color w:val="2B2B2B"/>
                <w:sz w:val="18"/>
                <w:szCs w:val="18"/>
                <w:lang w:val="en"/>
              </w:rPr>
              <w:t>The inlets can be customized to suit an individual development or streetscape and placed indoors on each floor, in the doorway, at the street level, or outside of buildings. They can be wall-mounted or freestanding, both indoor and outdoor.</w:t>
            </w:r>
            <w:r w:rsidRPr="003E0A47">
              <w:rPr>
                <w:rFonts w:cs="Arial"/>
                <w:color w:val="000000"/>
                <w:sz w:val="18"/>
                <w:szCs w:val="18"/>
              </w:rPr>
              <w:t> </w:t>
            </w:r>
          </w:p>
          <w:p w14:paraId="1167A3AD" w14:textId="7DC91637" w:rsidR="00B0243E" w:rsidRPr="003E0A47" w:rsidRDefault="00B0243E" w:rsidP="003E6E46">
            <w:pPr>
              <w:pStyle w:val="ListParagraph"/>
              <w:numPr>
                <w:ilvl w:val="0"/>
                <w:numId w:val="12"/>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i/>
                <w:sz w:val="18"/>
                <w:szCs w:val="18"/>
                <w:lang w:val="en"/>
              </w:rPr>
            </w:pPr>
            <w:r w:rsidRPr="003E0A47">
              <w:rPr>
                <w:rFonts w:cs="Arial"/>
                <w:b/>
                <w:i/>
                <w:sz w:val="18"/>
                <w:szCs w:val="18"/>
                <w:lang w:val="en"/>
              </w:rPr>
              <w:t>Easy to upgrade or retrofit:</w:t>
            </w:r>
            <w:r w:rsidRPr="003E0A47">
              <w:rPr>
                <w:rFonts w:cs="Arial"/>
                <w:i/>
                <w:sz w:val="18"/>
                <w:szCs w:val="18"/>
                <w:lang w:val="en"/>
              </w:rPr>
              <w:t xml:space="preserve"> </w:t>
            </w:r>
            <w:r w:rsidRPr="003E0A47">
              <w:rPr>
                <w:rFonts w:cs="Arial"/>
                <w:color w:val="2B2B2B"/>
                <w:sz w:val="18"/>
                <w:szCs w:val="18"/>
                <w:lang w:val="en"/>
              </w:rPr>
              <w:t xml:space="preserve">The vacuum waste technology can be adapted to suit each individual project depending on the development’s design and requirements. Extending the system to adjacent properties, areas or entire districts is technically straightforward as new pipework can be added on to the existing underground infrastructure. This system can be installed into large-scale new commercial and residential developments as well as retrofitted into existing buildings and developments. </w:t>
            </w:r>
          </w:p>
        </w:tc>
      </w:tr>
      <w:tr w:rsidR="00B0243E" w14:paraId="0893A547" w14:textId="77777777" w:rsidTr="007965FC">
        <w:tc>
          <w:tcPr>
            <w:tcW w:w="1165" w:type="dxa"/>
            <w:vAlign w:val="center"/>
          </w:tcPr>
          <w:p w14:paraId="7D162E27" w14:textId="77777777" w:rsidR="00B0243E" w:rsidRPr="007965FC" w:rsidRDefault="00B0243E" w:rsidP="007965FC">
            <w:pPr>
              <w:spacing w:line="276" w:lineRule="auto"/>
              <w:jc w:val="right"/>
              <w:rPr>
                <w:rFonts w:cs="Arial"/>
                <w:b/>
                <w:i/>
                <w:sz w:val="18"/>
                <w:szCs w:val="18"/>
                <w:lang w:val="en"/>
              </w:rPr>
            </w:pPr>
            <w:r w:rsidRPr="007965FC">
              <w:rPr>
                <w:rFonts w:cs="Arial"/>
                <w:b/>
                <w:i/>
                <w:sz w:val="18"/>
                <w:szCs w:val="18"/>
                <w:lang w:val="en"/>
              </w:rPr>
              <w:t>Economic Advantages</w:t>
            </w:r>
          </w:p>
        </w:tc>
        <w:tc>
          <w:tcPr>
            <w:tcW w:w="7852" w:type="dxa"/>
          </w:tcPr>
          <w:p w14:paraId="56F576B1" w14:textId="30D9F116" w:rsidR="00B0243E" w:rsidRPr="003E0A47" w:rsidRDefault="00B0243E" w:rsidP="00243C2B">
            <w:pPr>
              <w:pStyle w:val="ListParagraph"/>
              <w:numPr>
                <w:ilvl w:val="0"/>
                <w:numId w:val="10"/>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i/>
                <w:sz w:val="18"/>
                <w:szCs w:val="18"/>
                <w:lang w:val="en"/>
              </w:rPr>
            </w:pPr>
            <w:r w:rsidRPr="003E0A47">
              <w:rPr>
                <w:rFonts w:cs="Arial"/>
                <w:b/>
                <w:i/>
                <w:sz w:val="18"/>
                <w:szCs w:val="18"/>
                <w:lang w:val="en"/>
              </w:rPr>
              <w:t>No need for collection vehicles:</w:t>
            </w:r>
            <w:r w:rsidRPr="003E0A47">
              <w:rPr>
                <w:rFonts w:cs="Arial"/>
                <w:i/>
                <w:sz w:val="18"/>
                <w:szCs w:val="18"/>
                <w:lang w:val="en"/>
              </w:rPr>
              <w:t xml:space="preserve"> </w:t>
            </w:r>
            <w:r w:rsidRPr="003E0A47">
              <w:rPr>
                <w:rFonts w:cs="Arial"/>
                <w:color w:val="2B2B2B"/>
                <w:sz w:val="18"/>
                <w:szCs w:val="18"/>
                <w:lang w:val="en"/>
              </w:rPr>
              <w:t xml:space="preserve">The vacuum system reduces need to manually empty bins </w:t>
            </w:r>
            <w:r w:rsidR="003E6E46">
              <w:rPr>
                <w:rFonts w:cs="Arial"/>
                <w:color w:val="2B2B2B"/>
                <w:sz w:val="18"/>
                <w:szCs w:val="18"/>
                <w:lang w:val="en"/>
              </w:rPr>
              <w:t xml:space="preserve">so </w:t>
            </w:r>
            <w:r w:rsidRPr="003E0A47">
              <w:rPr>
                <w:rFonts w:cs="Arial"/>
                <w:color w:val="2B2B2B"/>
                <w:sz w:val="18"/>
                <w:szCs w:val="18"/>
                <w:lang w:val="en"/>
              </w:rPr>
              <w:t>waste collection vehicles</w:t>
            </w:r>
            <w:r>
              <w:rPr>
                <w:rFonts w:cs="Arial"/>
                <w:color w:val="2B2B2B"/>
                <w:sz w:val="18"/>
                <w:szCs w:val="18"/>
                <w:lang w:val="en"/>
              </w:rPr>
              <w:t xml:space="preserve"> are</w:t>
            </w:r>
            <w:r w:rsidRPr="003E0A47">
              <w:rPr>
                <w:rFonts w:cs="Arial"/>
                <w:color w:val="2B2B2B"/>
                <w:sz w:val="18"/>
                <w:szCs w:val="18"/>
                <w:lang w:val="en"/>
              </w:rPr>
              <w:t xml:space="preserve"> no longer ne</w:t>
            </w:r>
            <w:r>
              <w:rPr>
                <w:rFonts w:cs="Arial"/>
                <w:color w:val="2B2B2B"/>
                <w:sz w:val="18"/>
                <w:szCs w:val="18"/>
                <w:lang w:val="en"/>
              </w:rPr>
              <w:t>cessary</w:t>
            </w:r>
            <w:r w:rsidRPr="003E0A47">
              <w:rPr>
                <w:rFonts w:cs="Arial"/>
                <w:color w:val="2B2B2B"/>
                <w:sz w:val="18"/>
                <w:szCs w:val="18"/>
                <w:lang w:val="en"/>
              </w:rPr>
              <w:t xml:space="preserve"> to make frequent visits </w:t>
            </w:r>
            <w:r w:rsidR="003E6E46">
              <w:rPr>
                <w:rFonts w:cs="Arial"/>
                <w:color w:val="2B2B2B"/>
                <w:sz w:val="18"/>
                <w:szCs w:val="18"/>
                <w:lang w:val="en"/>
              </w:rPr>
              <w:t>to</w:t>
            </w:r>
            <w:r w:rsidRPr="003E0A47">
              <w:rPr>
                <w:rFonts w:cs="Arial"/>
                <w:color w:val="2B2B2B"/>
                <w:sz w:val="18"/>
                <w:szCs w:val="18"/>
                <w:lang w:val="en"/>
              </w:rPr>
              <w:t xml:space="preserve"> residential area</w:t>
            </w:r>
            <w:r w:rsidR="003E6E46">
              <w:rPr>
                <w:rFonts w:cs="Arial"/>
                <w:color w:val="2B2B2B"/>
                <w:sz w:val="18"/>
                <w:szCs w:val="18"/>
                <w:lang w:val="en"/>
              </w:rPr>
              <w:t>s</w:t>
            </w:r>
            <w:r w:rsidR="00DE7EAD">
              <w:rPr>
                <w:rFonts w:cs="Arial"/>
                <w:color w:val="2B2B2B"/>
                <w:sz w:val="18"/>
                <w:szCs w:val="18"/>
                <w:lang w:val="en"/>
              </w:rPr>
              <w:t>, creating a cleaner and safer environment for residents</w:t>
            </w:r>
            <w:r w:rsidRPr="003E0A47">
              <w:rPr>
                <w:rFonts w:cs="Arial"/>
                <w:color w:val="2B2B2B"/>
                <w:sz w:val="18"/>
                <w:szCs w:val="18"/>
                <w:lang w:val="en"/>
              </w:rPr>
              <w:t>. Resources traditionally associated with manually emptying bins can be reallocated and waste collection cycles can be made more regularly and at</w:t>
            </w:r>
            <w:r w:rsidR="003E6E46">
              <w:rPr>
                <w:rFonts w:cs="Arial"/>
                <w:color w:val="2B2B2B"/>
                <w:sz w:val="18"/>
                <w:szCs w:val="18"/>
                <w:lang w:val="en"/>
              </w:rPr>
              <w:t xml:space="preserve"> a </w:t>
            </w:r>
            <w:r w:rsidRPr="003E0A47">
              <w:rPr>
                <w:rFonts w:cs="Arial"/>
                <w:color w:val="2B2B2B"/>
                <w:sz w:val="18"/>
                <w:szCs w:val="18"/>
                <w:lang w:val="en"/>
              </w:rPr>
              <w:t>l</w:t>
            </w:r>
            <w:r w:rsidR="003E6E46">
              <w:rPr>
                <w:rFonts w:cs="Arial"/>
                <w:color w:val="2B2B2B"/>
                <w:sz w:val="18"/>
                <w:szCs w:val="18"/>
                <w:lang w:val="en"/>
              </w:rPr>
              <w:t>ower</w:t>
            </w:r>
            <w:r w:rsidRPr="003E0A47">
              <w:rPr>
                <w:rFonts w:cs="Arial"/>
                <w:color w:val="2B2B2B"/>
                <w:sz w:val="18"/>
                <w:szCs w:val="18"/>
                <w:lang w:val="en"/>
              </w:rPr>
              <w:t xml:space="preserve"> cost. </w:t>
            </w:r>
            <w:r w:rsidRPr="003E0A47">
              <w:rPr>
                <w:rFonts w:cs="Arial"/>
                <w:sz w:val="18"/>
                <w:szCs w:val="18"/>
              </w:rPr>
              <w:t xml:space="preserve">The developers also benefit from the vacuum system </w:t>
            </w:r>
            <w:r>
              <w:rPr>
                <w:rFonts w:cs="Arial"/>
                <w:sz w:val="18"/>
                <w:szCs w:val="18"/>
              </w:rPr>
              <w:t>in the</w:t>
            </w:r>
            <w:r w:rsidRPr="003E0A47">
              <w:rPr>
                <w:rFonts w:cs="Arial"/>
                <w:sz w:val="18"/>
                <w:szCs w:val="18"/>
              </w:rPr>
              <w:t xml:space="preserve"> reduced need for</w:t>
            </w:r>
            <w:r w:rsidR="003E6E46">
              <w:rPr>
                <w:rFonts w:cs="Arial"/>
                <w:sz w:val="18"/>
                <w:szCs w:val="18"/>
              </w:rPr>
              <w:t xml:space="preserve"> investing in</w:t>
            </w:r>
            <w:r w:rsidRPr="003E0A47">
              <w:rPr>
                <w:rFonts w:cs="Arial"/>
                <w:sz w:val="18"/>
                <w:szCs w:val="18"/>
              </w:rPr>
              <w:t xml:space="preserve"> road access, road width</w:t>
            </w:r>
            <w:r>
              <w:rPr>
                <w:rFonts w:cs="Arial"/>
                <w:sz w:val="18"/>
                <w:szCs w:val="18"/>
              </w:rPr>
              <w:t>,</w:t>
            </w:r>
            <w:r w:rsidRPr="003E0A47">
              <w:rPr>
                <w:rFonts w:cs="Arial"/>
                <w:sz w:val="18"/>
                <w:szCs w:val="18"/>
              </w:rPr>
              <w:t xml:space="preserve"> and turning point radiuses.</w:t>
            </w:r>
          </w:p>
          <w:p w14:paraId="21D74D21" w14:textId="656E343D" w:rsidR="00B0243E" w:rsidRPr="003E0A47" w:rsidRDefault="00B0243E" w:rsidP="00243C2B">
            <w:pPr>
              <w:pStyle w:val="ListParagraph"/>
              <w:numPr>
                <w:ilvl w:val="0"/>
                <w:numId w:val="10"/>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i/>
                <w:sz w:val="18"/>
                <w:szCs w:val="18"/>
                <w:lang w:val="en"/>
              </w:rPr>
            </w:pPr>
            <w:r w:rsidRPr="003E0A47">
              <w:rPr>
                <w:rFonts w:cs="Arial"/>
                <w:b/>
                <w:i/>
                <w:color w:val="2B2B2B"/>
                <w:sz w:val="18"/>
                <w:szCs w:val="18"/>
                <w:lang w:val="en"/>
              </w:rPr>
              <w:t>No need for land for waste storage:</w:t>
            </w:r>
            <w:r w:rsidRPr="003E0A47">
              <w:rPr>
                <w:rFonts w:cs="Arial"/>
                <w:color w:val="2B2B2B"/>
                <w:sz w:val="18"/>
                <w:szCs w:val="18"/>
                <w:lang w:val="en"/>
              </w:rPr>
              <w:t xml:space="preserve"> T</w:t>
            </w:r>
            <w:r w:rsidRPr="003E0A47">
              <w:rPr>
                <w:rFonts w:cs="Arial"/>
                <w:sz w:val="18"/>
                <w:szCs w:val="18"/>
              </w:rPr>
              <w:t xml:space="preserve">he vacuum waste system requires much less ground space for intermediate waste storage. </w:t>
            </w:r>
            <w:r>
              <w:rPr>
                <w:rFonts w:cs="Arial"/>
                <w:sz w:val="18"/>
                <w:szCs w:val="18"/>
              </w:rPr>
              <w:t>The areas that would be used for wast</w:t>
            </w:r>
            <w:r w:rsidRPr="003E0A47">
              <w:rPr>
                <w:rFonts w:cs="Arial"/>
                <w:sz w:val="18"/>
                <w:szCs w:val="18"/>
              </w:rPr>
              <w:t>e</w:t>
            </w:r>
            <w:r>
              <w:rPr>
                <w:rFonts w:cs="Arial"/>
                <w:sz w:val="18"/>
                <w:szCs w:val="18"/>
              </w:rPr>
              <w:t xml:space="preserve"> storage can be used for other purposes such as</w:t>
            </w:r>
            <w:r w:rsidRPr="003E0A47">
              <w:rPr>
                <w:rFonts w:cs="Arial"/>
                <w:sz w:val="18"/>
                <w:szCs w:val="18"/>
              </w:rPr>
              <w:t xml:space="preserve"> </w:t>
            </w:r>
            <w:r>
              <w:rPr>
                <w:rFonts w:cs="Arial"/>
                <w:sz w:val="18"/>
                <w:szCs w:val="18"/>
              </w:rPr>
              <w:t>green space</w:t>
            </w:r>
            <w:r w:rsidRPr="003E0A47">
              <w:rPr>
                <w:rFonts w:cs="Arial"/>
                <w:sz w:val="18"/>
                <w:szCs w:val="18"/>
              </w:rPr>
              <w:t xml:space="preserve">, </w:t>
            </w:r>
            <w:r>
              <w:rPr>
                <w:rFonts w:cs="Arial"/>
                <w:sz w:val="18"/>
                <w:szCs w:val="18"/>
              </w:rPr>
              <w:t xml:space="preserve">additional storage space, or for </w:t>
            </w:r>
            <w:r w:rsidRPr="003E0A47">
              <w:rPr>
                <w:rFonts w:cs="Arial"/>
                <w:sz w:val="18"/>
                <w:szCs w:val="18"/>
              </w:rPr>
              <w:t xml:space="preserve">commercial </w:t>
            </w:r>
            <w:r>
              <w:rPr>
                <w:rFonts w:cs="Arial"/>
                <w:sz w:val="18"/>
                <w:szCs w:val="18"/>
              </w:rPr>
              <w:t>units on the ground floor level</w:t>
            </w:r>
            <w:r w:rsidRPr="003E0A47">
              <w:rPr>
                <w:rFonts w:cs="Arial"/>
                <w:sz w:val="18"/>
                <w:szCs w:val="18"/>
              </w:rPr>
              <w:t xml:space="preserve">. </w:t>
            </w:r>
            <w:r>
              <w:rPr>
                <w:rFonts w:cs="Arial"/>
                <w:sz w:val="18"/>
                <w:szCs w:val="18"/>
              </w:rPr>
              <w:t>When this extra space is taken into account, the</w:t>
            </w:r>
            <w:r w:rsidRPr="003E0A47">
              <w:rPr>
                <w:rFonts w:cs="Arial"/>
                <w:sz w:val="18"/>
                <w:szCs w:val="18"/>
              </w:rPr>
              <w:t xml:space="preserve"> vacuum waste system is </w:t>
            </w:r>
            <w:r>
              <w:rPr>
                <w:rFonts w:cs="Arial"/>
                <w:sz w:val="18"/>
                <w:szCs w:val="18"/>
              </w:rPr>
              <w:t>economically beneficial</w:t>
            </w:r>
            <w:r w:rsidRPr="003E0A47">
              <w:rPr>
                <w:rFonts w:cs="Arial"/>
                <w:sz w:val="18"/>
                <w:szCs w:val="18"/>
              </w:rPr>
              <w:t xml:space="preserve"> to most multi-family residential developments in Sweden. </w:t>
            </w:r>
          </w:p>
          <w:p w14:paraId="5BB6A2E2" w14:textId="0BC7FF4C" w:rsidR="00B0243E" w:rsidRPr="003E0A47" w:rsidRDefault="00B0243E" w:rsidP="00F44872">
            <w:pPr>
              <w:pStyle w:val="ListParagraph"/>
              <w:numPr>
                <w:ilvl w:val="0"/>
                <w:numId w:val="10"/>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i/>
                <w:sz w:val="18"/>
                <w:szCs w:val="18"/>
                <w:lang w:val="en"/>
              </w:rPr>
            </w:pPr>
            <w:r w:rsidRPr="003E0A47">
              <w:rPr>
                <w:rFonts w:cs="Arial"/>
                <w:b/>
                <w:i/>
                <w:sz w:val="18"/>
                <w:szCs w:val="18"/>
                <w:lang w:val="en"/>
              </w:rPr>
              <w:t>Overall lower operation and maintenance costs:</w:t>
            </w:r>
            <w:r w:rsidRPr="003E0A47">
              <w:rPr>
                <w:rFonts w:cs="Arial"/>
                <w:i/>
                <w:sz w:val="18"/>
                <w:szCs w:val="18"/>
                <w:lang w:val="en"/>
              </w:rPr>
              <w:t xml:space="preserve"> </w:t>
            </w:r>
            <w:r w:rsidRPr="003E0A47">
              <w:rPr>
                <w:rFonts w:cs="Arial"/>
                <w:color w:val="2B2B2B"/>
                <w:sz w:val="18"/>
                <w:szCs w:val="18"/>
                <w:lang w:val="en"/>
              </w:rPr>
              <w:t>The initial cost of the investment is offset by space savings and lower operation and maintenance costs (Envac, 2015). The vacuum waste technology is a long-term investment with significant financial and environmental advantages.</w:t>
            </w:r>
          </w:p>
        </w:tc>
      </w:tr>
      <w:tr w:rsidR="00DE7EAD" w14:paraId="2FC8EAD4" w14:textId="77777777" w:rsidTr="007965FC">
        <w:tc>
          <w:tcPr>
            <w:tcW w:w="1165" w:type="dxa"/>
            <w:vAlign w:val="center"/>
          </w:tcPr>
          <w:p w14:paraId="1FACB7B0" w14:textId="49E58EA6" w:rsidR="00DE7EAD" w:rsidRPr="007965FC" w:rsidRDefault="00DE7EAD" w:rsidP="007965FC">
            <w:pPr>
              <w:spacing w:line="276" w:lineRule="auto"/>
              <w:jc w:val="right"/>
              <w:rPr>
                <w:rFonts w:cs="Arial"/>
                <w:b/>
                <w:i/>
                <w:sz w:val="18"/>
                <w:szCs w:val="18"/>
                <w:lang w:val="en"/>
              </w:rPr>
            </w:pPr>
            <w:r w:rsidRPr="007965FC">
              <w:rPr>
                <w:rFonts w:cs="Arial"/>
                <w:b/>
                <w:i/>
                <w:sz w:val="18"/>
                <w:szCs w:val="18"/>
                <w:lang w:val="en"/>
              </w:rPr>
              <w:t>Environmental Advantages</w:t>
            </w:r>
          </w:p>
        </w:tc>
        <w:tc>
          <w:tcPr>
            <w:tcW w:w="7852" w:type="dxa"/>
          </w:tcPr>
          <w:p w14:paraId="4FB3D7E4" w14:textId="77777777" w:rsidR="00DE7EAD" w:rsidRPr="007965FC" w:rsidRDefault="00DE7EAD" w:rsidP="00243C2B">
            <w:pPr>
              <w:pStyle w:val="ListParagraph"/>
              <w:numPr>
                <w:ilvl w:val="0"/>
                <w:numId w:val="10"/>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i/>
                <w:sz w:val="18"/>
                <w:szCs w:val="18"/>
                <w:lang w:val="en"/>
              </w:rPr>
            </w:pPr>
            <w:r>
              <w:rPr>
                <w:rFonts w:cs="Arial"/>
                <w:b/>
                <w:i/>
                <w:sz w:val="18"/>
                <w:szCs w:val="18"/>
                <w:lang w:val="en"/>
              </w:rPr>
              <w:t xml:space="preserve">Lower emissions: </w:t>
            </w:r>
            <w:r w:rsidRPr="007965FC">
              <w:rPr>
                <w:rFonts w:cs="Arial"/>
                <w:i/>
                <w:sz w:val="18"/>
                <w:szCs w:val="18"/>
                <w:lang w:val="en"/>
              </w:rPr>
              <w:t>Fewer vehicles operating reduces local pollutants and greenhouse gas emissions.</w:t>
            </w:r>
          </w:p>
          <w:p w14:paraId="400F8E0A" w14:textId="3C7A1532" w:rsidR="00DE7EAD" w:rsidRPr="00F44872" w:rsidRDefault="00DE7EAD" w:rsidP="00DE7EAD">
            <w:pPr>
              <w:pStyle w:val="ListParagraph"/>
              <w:numPr>
                <w:ilvl w:val="0"/>
                <w:numId w:val="10"/>
              </w:numPr>
              <w:tabs>
                <w:tab w:val="clear" w:pos="0"/>
                <w:tab w:val="clear" w:pos="567"/>
                <w:tab w:val="clear" w:pos="1276"/>
                <w:tab w:val="clear" w:pos="2552"/>
                <w:tab w:val="clear" w:pos="3828"/>
                <w:tab w:val="clear" w:pos="5103"/>
                <w:tab w:val="clear" w:pos="6379"/>
                <w:tab w:val="clear" w:pos="8364"/>
              </w:tabs>
              <w:spacing w:line="276" w:lineRule="auto"/>
              <w:ind w:left="252" w:hanging="180"/>
              <w:rPr>
                <w:rFonts w:cs="Arial"/>
                <w:b/>
                <w:i/>
                <w:sz w:val="18"/>
                <w:szCs w:val="18"/>
                <w:lang w:val="en"/>
              </w:rPr>
            </w:pPr>
            <w:r>
              <w:rPr>
                <w:rFonts w:cs="Arial"/>
                <w:b/>
                <w:i/>
                <w:sz w:val="18"/>
                <w:szCs w:val="18"/>
                <w:lang w:val="en"/>
              </w:rPr>
              <w:t xml:space="preserve">Facilitates recycling:  </w:t>
            </w:r>
            <w:r w:rsidRPr="007965FC">
              <w:rPr>
                <w:rFonts w:cs="Arial"/>
                <w:i/>
                <w:sz w:val="18"/>
                <w:szCs w:val="18"/>
                <w:lang w:val="en"/>
              </w:rPr>
              <w:t>The streamlined system makes recycling easier for residents and recycling companies.</w:t>
            </w:r>
          </w:p>
        </w:tc>
      </w:tr>
      <w:tr w:rsidR="00B0243E" w14:paraId="7D3F78A6" w14:textId="77777777" w:rsidTr="007965FC">
        <w:tc>
          <w:tcPr>
            <w:tcW w:w="1165" w:type="dxa"/>
            <w:vAlign w:val="center"/>
          </w:tcPr>
          <w:p w14:paraId="23383ADC" w14:textId="416E249D" w:rsidR="00B0243E" w:rsidRPr="007965FC" w:rsidRDefault="00B0243E" w:rsidP="007965FC">
            <w:pPr>
              <w:spacing w:line="276" w:lineRule="auto"/>
              <w:jc w:val="right"/>
              <w:rPr>
                <w:rFonts w:cs="Arial"/>
                <w:b/>
                <w:i/>
                <w:sz w:val="18"/>
                <w:szCs w:val="18"/>
                <w:lang w:val="en"/>
              </w:rPr>
            </w:pPr>
            <w:r w:rsidRPr="007965FC">
              <w:rPr>
                <w:rFonts w:cs="Arial"/>
                <w:b/>
                <w:i/>
                <w:sz w:val="18"/>
                <w:szCs w:val="18"/>
                <w:lang w:val="en"/>
              </w:rPr>
              <w:t>Social Advantages</w:t>
            </w:r>
          </w:p>
        </w:tc>
        <w:tc>
          <w:tcPr>
            <w:tcW w:w="7852" w:type="dxa"/>
          </w:tcPr>
          <w:p w14:paraId="3F36C7E3" w14:textId="1299ADBA" w:rsidR="00B0243E" w:rsidRPr="003E0A47" w:rsidRDefault="00B0243E" w:rsidP="00243C2B">
            <w:pPr>
              <w:pStyle w:val="ListParagraph"/>
              <w:numPr>
                <w:ilvl w:val="0"/>
                <w:numId w:val="11"/>
              </w:numPr>
              <w:tabs>
                <w:tab w:val="clear" w:pos="0"/>
                <w:tab w:val="clear" w:pos="567"/>
                <w:tab w:val="clear" w:pos="1276"/>
                <w:tab w:val="clear" w:pos="2552"/>
                <w:tab w:val="clear" w:pos="3828"/>
                <w:tab w:val="clear" w:pos="5103"/>
                <w:tab w:val="clear" w:pos="6379"/>
                <w:tab w:val="clear" w:pos="8364"/>
              </w:tabs>
              <w:spacing w:line="276" w:lineRule="auto"/>
              <w:ind w:left="252" w:hanging="252"/>
              <w:rPr>
                <w:rFonts w:cs="Arial"/>
                <w:i/>
                <w:color w:val="2B2B2B"/>
                <w:sz w:val="18"/>
                <w:szCs w:val="18"/>
                <w:lang w:val="en"/>
              </w:rPr>
            </w:pPr>
            <w:r w:rsidRPr="003E0A47">
              <w:rPr>
                <w:rFonts w:cs="Arial"/>
                <w:b/>
                <w:i/>
                <w:color w:val="2B2B2B"/>
                <w:sz w:val="18"/>
                <w:szCs w:val="18"/>
                <w:lang w:val="en"/>
              </w:rPr>
              <w:t>Inlet placement can build community:</w:t>
            </w:r>
            <w:r w:rsidRPr="003E0A47">
              <w:rPr>
                <w:rFonts w:cs="Arial"/>
                <w:i/>
                <w:color w:val="2B2B2B"/>
                <w:sz w:val="18"/>
                <w:szCs w:val="18"/>
                <w:lang w:val="en"/>
              </w:rPr>
              <w:t xml:space="preserve"> </w:t>
            </w:r>
            <w:r w:rsidRPr="003E0A47">
              <w:rPr>
                <w:rFonts w:cs="Arial"/>
                <w:color w:val="2B2B2B"/>
                <w:sz w:val="18"/>
                <w:szCs w:val="18"/>
                <w:lang w:val="en"/>
              </w:rPr>
              <w:t>The versatility of the vacuum waste system allows a greater flexibility with regard to the location of the waste disposal inlets since they do not have to have access to a street for truck collection. The inlet points can therefore be designed and located from a convenience and “sociability” perspective. They create natural meeting points for the residents and their central positioning allow for neighborhood behavioral watch. Hence, discipline is good and waste segregation is high.</w:t>
            </w:r>
          </w:p>
          <w:p w14:paraId="339F319F" w14:textId="14815C94" w:rsidR="00B0243E" w:rsidRPr="003E0A47" w:rsidRDefault="00B0243E" w:rsidP="00DE7EAD">
            <w:pPr>
              <w:pStyle w:val="ListParagraph"/>
              <w:numPr>
                <w:ilvl w:val="0"/>
                <w:numId w:val="11"/>
              </w:numPr>
              <w:tabs>
                <w:tab w:val="clear" w:pos="0"/>
                <w:tab w:val="clear" w:pos="567"/>
                <w:tab w:val="clear" w:pos="1276"/>
                <w:tab w:val="clear" w:pos="2552"/>
                <w:tab w:val="clear" w:pos="3828"/>
                <w:tab w:val="clear" w:pos="5103"/>
                <w:tab w:val="clear" w:pos="6379"/>
                <w:tab w:val="clear" w:pos="8364"/>
              </w:tabs>
              <w:spacing w:line="276" w:lineRule="auto"/>
              <w:ind w:left="252" w:hanging="252"/>
              <w:rPr>
                <w:rFonts w:cs="Arial"/>
                <w:i/>
                <w:sz w:val="18"/>
                <w:szCs w:val="18"/>
                <w:lang w:val="en"/>
              </w:rPr>
            </w:pPr>
            <w:r w:rsidRPr="003E0A47">
              <w:rPr>
                <w:rFonts w:cs="Arial"/>
                <w:b/>
                <w:i/>
                <w:sz w:val="18"/>
                <w:szCs w:val="18"/>
                <w:lang w:val="en"/>
              </w:rPr>
              <w:t>Improved hygiene:</w:t>
            </w:r>
            <w:r w:rsidRPr="003E0A47">
              <w:rPr>
                <w:rFonts w:cs="Arial"/>
                <w:i/>
                <w:sz w:val="18"/>
                <w:szCs w:val="18"/>
                <w:lang w:val="en"/>
              </w:rPr>
              <w:t xml:space="preserve"> </w:t>
            </w:r>
            <w:r w:rsidRPr="003E0A47">
              <w:rPr>
                <w:rFonts w:cs="Arial"/>
                <w:color w:val="2B2B2B"/>
                <w:sz w:val="18"/>
                <w:szCs w:val="18"/>
                <w:lang w:val="en"/>
              </w:rPr>
              <w:t xml:space="preserve">Hygiene is improved for people in the area and for waste collection operative staff, who </w:t>
            </w:r>
            <w:r w:rsidR="00DE7EAD">
              <w:rPr>
                <w:rFonts w:cs="Arial"/>
                <w:color w:val="2B2B2B"/>
                <w:sz w:val="18"/>
                <w:szCs w:val="18"/>
                <w:lang w:val="en"/>
              </w:rPr>
              <w:t>are not as</w:t>
            </w:r>
            <w:r w:rsidRPr="003E0A47">
              <w:rPr>
                <w:rFonts w:cs="Arial"/>
                <w:color w:val="2B2B2B"/>
                <w:sz w:val="18"/>
                <w:szCs w:val="18"/>
                <w:lang w:val="en"/>
              </w:rPr>
              <w:t xml:space="preserve"> expose</w:t>
            </w:r>
            <w:r w:rsidR="00DE7EAD">
              <w:rPr>
                <w:rFonts w:cs="Arial"/>
                <w:color w:val="2B2B2B"/>
                <w:sz w:val="18"/>
                <w:szCs w:val="18"/>
                <w:lang w:val="en"/>
              </w:rPr>
              <w:t>d</w:t>
            </w:r>
            <w:r w:rsidRPr="003E0A47">
              <w:rPr>
                <w:rFonts w:cs="Arial"/>
                <w:color w:val="2B2B2B"/>
                <w:sz w:val="18"/>
                <w:szCs w:val="18"/>
                <w:lang w:val="en"/>
              </w:rPr>
              <w:t xml:space="preserve"> to the waste. The system is hermetically sealed and the waste </w:t>
            </w:r>
            <w:r w:rsidR="00DE7EAD">
              <w:rPr>
                <w:rFonts w:cs="Arial"/>
                <w:color w:val="2B2B2B"/>
                <w:sz w:val="18"/>
                <w:szCs w:val="18"/>
                <w:lang w:val="en"/>
              </w:rPr>
              <w:t xml:space="preserve">does </w:t>
            </w:r>
            <w:r w:rsidRPr="003E0A47">
              <w:rPr>
                <w:rFonts w:cs="Arial"/>
                <w:color w:val="2B2B2B"/>
                <w:sz w:val="18"/>
                <w:szCs w:val="18"/>
                <w:lang w:val="en"/>
              </w:rPr>
              <w:t>not attract pests or insects or release unpleasant odors.</w:t>
            </w:r>
          </w:p>
        </w:tc>
      </w:tr>
    </w:tbl>
    <w:p w14:paraId="07047AFC" w14:textId="77777777" w:rsidR="00B0243E" w:rsidRPr="00F77892" w:rsidRDefault="00B0243E" w:rsidP="00B0243E">
      <w:pPr>
        <w:spacing w:line="276" w:lineRule="auto"/>
        <w:rPr>
          <w:rFonts w:cs="Arial"/>
          <w:color w:val="2B2B2B"/>
          <w:szCs w:val="22"/>
          <w:lang w:val="en"/>
        </w:rPr>
      </w:pPr>
    </w:p>
    <w:p w14:paraId="51EEC0A1" w14:textId="77777777" w:rsidR="00B0243E" w:rsidRDefault="00B0243E" w:rsidP="00B0243E">
      <w:p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
        </w:rPr>
      </w:pPr>
      <w:r>
        <w:rPr>
          <w:rFonts w:cs="Arial"/>
          <w:szCs w:val="22"/>
          <w:lang w:val="en"/>
        </w:rPr>
        <w:t xml:space="preserve">However, the waste system is not perfect and Hammarby encountered a number of challenges in the process: </w:t>
      </w:r>
    </w:p>
    <w:p w14:paraId="4F60CB56" w14:textId="616043CF" w:rsidR="00B0243E" w:rsidRPr="00675C15" w:rsidRDefault="00B0243E" w:rsidP="00243C2B">
      <w:pPr>
        <w:pStyle w:val="ListParagraph"/>
        <w:numPr>
          <w:ilvl w:val="0"/>
          <w:numId w:val="13"/>
        </w:num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
        </w:rPr>
      </w:pPr>
      <w:r>
        <w:rPr>
          <w:rFonts w:cs="Arial"/>
          <w:szCs w:val="22"/>
          <w:lang w:val="en"/>
        </w:rPr>
        <w:t xml:space="preserve">After the vacuum waste system was completed, the City felt that a better ownership model would be for the city to have financed and built the system and then had the developers pay a connection fee, like the other utilities in Stockholm. </w:t>
      </w:r>
    </w:p>
    <w:p w14:paraId="4F657CD4" w14:textId="77777777" w:rsidR="00B0243E" w:rsidRDefault="00B0243E" w:rsidP="00243C2B">
      <w:pPr>
        <w:pStyle w:val="ListParagraph"/>
        <w:numPr>
          <w:ilvl w:val="0"/>
          <w:numId w:val="13"/>
        </w:num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
        </w:rPr>
      </w:pPr>
      <w:r>
        <w:rPr>
          <w:rFonts w:cs="Arial"/>
          <w:szCs w:val="22"/>
          <w:lang w:val="en"/>
        </w:rPr>
        <w:t xml:space="preserve">The mobile system used for the first phase of the project has been less efficient than the stationary systems. The environmental benefits are greater with the stationary system and the operation and maintenance costs are also lower. </w:t>
      </w:r>
    </w:p>
    <w:p w14:paraId="153455DF" w14:textId="45163AE9" w:rsidR="00205A5A" w:rsidRPr="00675C15" w:rsidRDefault="00B0243E" w:rsidP="00243C2B">
      <w:pPr>
        <w:pStyle w:val="ListParagraph"/>
        <w:numPr>
          <w:ilvl w:val="0"/>
          <w:numId w:val="13"/>
        </w:numPr>
        <w:tabs>
          <w:tab w:val="clear" w:pos="0"/>
          <w:tab w:val="clear" w:pos="567"/>
          <w:tab w:val="clear" w:pos="1276"/>
          <w:tab w:val="clear" w:pos="2552"/>
          <w:tab w:val="clear" w:pos="3828"/>
          <w:tab w:val="clear" w:pos="5103"/>
          <w:tab w:val="clear" w:pos="6379"/>
          <w:tab w:val="clear" w:pos="8364"/>
        </w:tabs>
        <w:spacing w:line="276" w:lineRule="auto"/>
        <w:rPr>
          <w:rFonts w:cs="Arial"/>
          <w:szCs w:val="22"/>
          <w:lang w:val="en"/>
        </w:rPr>
      </w:pPr>
      <w:r>
        <w:rPr>
          <w:rFonts w:cs="Arial"/>
          <w:szCs w:val="22"/>
          <w:lang w:val="en"/>
        </w:rPr>
        <w:lastRenderedPageBreak/>
        <w:t xml:space="preserve">For maintenance, property associations are in charge but they are not always the best equipped to handle the system. Many property owners are in favor of the City having responsibility for the vacuum system. </w:t>
      </w:r>
      <w:r w:rsidR="00205A5A">
        <w:rPr>
          <w:rFonts w:cs="Arial"/>
          <w:szCs w:val="22"/>
          <w:lang w:val="en"/>
        </w:rPr>
        <w:br/>
      </w:r>
    </w:p>
    <w:p w14:paraId="3C55702A" w14:textId="55BBB63B" w:rsidR="00205A5A" w:rsidRPr="00AF0EC4" w:rsidRDefault="00205A5A" w:rsidP="00205A5A">
      <w:pPr>
        <w:pStyle w:val="Caption"/>
        <w:keepNext/>
        <w:rPr>
          <w:b w:val="0"/>
          <w:i/>
        </w:rPr>
      </w:pPr>
      <w:r w:rsidRPr="00201242">
        <w:rPr>
          <w:b w:val="0"/>
          <w:i/>
        </w:rPr>
        <w:t xml:space="preserve">Table </w:t>
      </w:r>
      <w:r w:rsidR="00703E15">
        <w:rPr>
          <w:b w:val="0"/>
          <w:i/>
        </w:rPr>
        <w:t>12.</w:t>
      </w:r>
      <w:r>
        <w:rPr>
          <w:b w:val="0"/>
          <w:i/>
        </w:rPr>
        <w:t xml:space="preserve"> Waste Management </w:t>
      </w:r>
      <w:r w:rsidRPr="00201242">
        <w:rPr>
          <w:b w:val="0"/>
          <w:i/>
        </w:rPr>
        <w:t>Achievements in terms of Green Guidelines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34"/>
        <w:gridCol w:w="4332"/>
      </w:tblGrid>
      <w:tr w:rsidR="00205A5A" w:rsidRPr="00AF0EC4" w14:paraId="43D14632" w14:textId="77777777" w:rsidTr="00F44872">
        <w:tc>
          <w:tcPr>
            <w:tcW w:w="1289" w:type="dxa"/>
            <w:shd w:val="clear" w:color="auto" w:fill="auto"/>
          </w:tcPr>
          <w:p w14:paraId="34BCD28D" w14:textId="77777777" w:rsidR="00205A5A" w:rsidRPr="00AF0EC4" w:rsidRDefault="00205A5A" w:rsidP="00F44872">
            <w:pPr>
              <w:tabs>
                <w:tab w:val="clear" w:pos="0"/>
                <w:tab w:val="clear" w:pos="567"/>
                <w:tab w:val="clear" w:pos="1276"/>
                <w:tab w:val="clear" w:pos="2552"/>
                <w:tab w:val="clear" w:pos="3828"/>
                <w:tab w:val="clear" w:pos="5103"/>
                <w:tab w:val="clear" w:pos="6379"/>
                <w:tab w:val="left" w:pos="851"/>
              </w:tabs>
              <w:spacing w:line="276" w:lineRule="auto"/>
              <w:jc w:val="center"/>
              <w:rPr>
                <w:rFonts w:cs="Arial"/>
                <w:i/>
                <w:sz w:val="18"/>
                <w:szCs w:val="18"/>
                <w:lang w:val="en-US"/>
              </w:rPr>
            </w:pPr>
          </w:p>
        </w:tc>
        <w:tc>
          <w:tcPr>
            <w:tcW w:w="3734" w:type="dxa"/>
          </w:tcPr>
          <w:p w14:paraId="4AE63627" w14:textId="77777777" w:rsidR="00205A5A" w:rsidRPr="00AF0EC4" w:rsidRDefault="00205A5A" w:rsidP="00F44872">
            <w:pPr>
              <w:spacing w:line="276" w:lineRule="auto"/>
              <w:jc w:val="center"/>
              <w:rPr>
                <w:rFonts w:cs="Arial"/>
                <w:i/>
                <w:sz w:val="18"/>
                <w:szCs w:val="18"/>
                <w:lang w:val="en-US"/>
              </w:rPr>
            </w:pPr>
            <w:r w:rsidRPr="00AF0EC4">
              <w:rPr>
                <w:rFonts w:cs="Arial"/>
                <w:i/>
                <w:sz w:val="18"/>
                <w:szCs w:val="18"/>
                <w:lang w:val="en-US"/>
              </w:rPr>
              <w:t>Green Guidelines Description</w:t>
            </w:r>
          </w:p>
        </w:tc>
        <w:tc>
          <w:tcPr>
            <w:tcW w:w="4332" w:type="dxa"/>
            <w:shd w:val="clear" w:color="auto" w:fill="auto"/>
          </w:tcPr>
          <w:p w14:paraId="7CB84238" w14:textId="77777777" w:rsidR="00205A5A" w:rsidRPr="00AF0EC4" w:rsidRDefault="00205A5A" w:rsidP="00F44872">
            <w:pPr>
              <w:spacing w:line="276" w:lineRule="auto"/>
              <w:jc w:val="center"/>
              <w:rPr>
                <w:rFonts w:cs="Arial"/>
                <w:i/>
                <w:sz w:val="18"/>
                <w:szCs w:val="18"/>
                <w:lang w:val="en-US"/>
              </w:rPr>
            </w:pPr>
            <w:r w:rsidRPr="00AF0EC4">
              <w:rPr>
                <w:rFonts w:cs="Arial"/>
                <w:i/>
                <w:sz w:val="18"/>
                <w:szCs w:val="18"/>
                <w:lang w:val="en-US"/>
              </w:rPr>
              <w:t>Hammarby Achievement</w:t>
            </w:r>
          </w:p>
        </w:tc>
      </w:tr>
      <w:tr w:rsidR="00205A5A" w:rsidRPr="00AF0EC4" w14:paraId="0F34088E" w14:textId="77777777" w:rsidTr="00F44872">
        <w:tc>
          <w:tcPr>
            <w:tcW w:w="1289" w:type="dxa"/>
            <w:shd w:val="clear" w:color="auto" w:fill="auto"/>
          </w:tcPr>
          <w:p w14:paraId="4E7EBCB6" w14:textId="03DBF6F5" w:rsidR="00205A5A" w:rsidRPr="00AF0EC4" w:rsidRDefault="00205A5A" w:rsidP="00F44872">
            <w:pPr>
              <w:tabs>
                <w:tab w:val="clear" w:pos="0"/>
                <w:tab w:val="clear" w:pos="567"/>
                <w:tab w:val="clear" w:pos="1276"/>
                <w:tab w:val="clear" w:pos="2552"/>
                <w:tab w:val="clear" w:pos="3828"/>
                <w:tab w:val="clear" w:pos="5103"/>
                <w:tab w:val="clear" w:pos="6379"/>
                <w:tab w:val="left" w:pos="851"/>
              </w:tabs>
              <w:spacing w:line="276" w:lineRule="auto"/>
              <w:rPr>
                <w:rFonts w:cs="Arial"/>
                <w:i/>
                <w:sz w:val="18"/>
                <w:szCs w:val="18"/>
                <w:lang w:val="en-US"/>
              </w:rPr>
            </w:pPr>
            <w:r>
              <w:rPr>
                <w:rFonts w:cs="Arial"/>
                <w:i/>
                <w:sz w:val="18"/>
                <w:szCs w:val="18"/>
                <w:lang w:val="en-US"/>
              </w:rPr>
              <w:t>Waste Management</w:t>
            </w:r>
          </w:p>
        </w:tc>
        <w:tc>
          <w:tcPr>
            <w:tcW w:w="3734" w:type="dxa"/>
          </w:tcPr>
          <w:p w14:paraId="1A78BCE6" w14:textId="69B17CA0" w:rsidR="00205A5A" w:rsidRPr="00205A5A" w:rsidRDefault="00205A5A" w:rsidP="00205A5A">
            <w:pPr>
              <w:spacing w:line="276" w:lineRule="auto"/>
              <w:rPr>
                <w:rFonts w:cs="Arial"/>
                <w:sz w:val="18"/>
                <w:szCs w:val="18"/>
                <w:lang w:val="en-US"/>
              </w:rPr>
            </w:pPr>
            <w:r w:rsidRPr="00205A5A">
              <w:rPr>
                <w:rFonts w:cs="Arial"/>
                <w:sz w:val="18"/>
                <w:szCs w:val="18"/>
                <w:lang w:val="en-US"/>
              </w:rPr>
              <w:t>All buildings should ha</w:t>
            </w:r>
            <w:r>
              <w:rPr>
                <w:rFonts w:cs="Arial"/>
                <w:sz w:val="18"/>
                <w:szCs w:val="18"/>
                <w:lang w:val="en-US"/>
              </w:rPr>
              <w:t>ve waste classification facili</w:t>
            </w:r>
            <w:r w:rsidRPr="00205A5A">
              <w:rPr>
                <w:rFonts w:cs="Arial"/>
                <w:sz w:val="18"/>
                <w:szCs w:val="18"/>
                <w:lang w:val="en-US"/>
              </w:rPr>
              <w:t>ties. All household w</w:t>
            </w:r>
            <w:r>
              <w:rPr>
                <w:rFonts w:cs="Arial"/>
                <w:sz w:val="18"/>
                <w:szCs w:val="18"/>
                <w:lang w:val="en-US"/>
              </w:rPr>
              <w:t>aste must be sorted and collec</w:t>
            </w:r>
            <w:r w:rsidRPr="00205A5A">
              <w:rPr>
                <w:rFonts w:cs="Arial"/>
                <w:sz w:val="18"/>
                <w:szCs w:val="18"/>
                <w:lang w:val="en-US"/>
              </w:rPr>
              <w:t xml:space="preserve">tion of hazardous waste must be prioritized. At least 30-50% of waste should be composted and 35-50% recycled or re-used. </w:t>
            </w:r>
          </w:p>
          <w:p w14:paraId="6F1A7612" w14:textId="46213F60" w:rsidR="00205A5A" w:rsidRPr="00AF0EC4" w:rsidRDefault="00205A5A" w:rsidP="00F44872">
            <w:pPr>
              <w:spacing w:line="276" w:lineRule="auto"/>
              <w:rPr>
                <w:rFonts w:cs="Arial"/>
                <w:sz w:val="18"/>
                <w:szCs w:val="18"/>
                <w:lang w:val="en-US"/>
              </w:rPr>
            </w:pPr>
          </w:p>
        </w:tc>
        <w:tc>
          <w:tcPr>
            <w:tcW w:w="4332" w:type="dxa"/>
            <w:shd w:val="clear" w:color="auto" w:fill="auto"/>
          </w:tcPr>
          <w:p w14:paraId="65307637" w14:textId="22F59435" w:rsidR="00205A5A" w:rsidRPr="00205A5A" w:rsidRDefault="00205A5A" w:rsidP="00F44872">
            <w:pPr>
              <w:spacing w:line="276" w:lineRule="auto"/>
              <w:rPr>
                <w:rFonts w:cs="Arial"/>
                <w:sz w:val="18"/>
                <w:szCs w:val="18"/>
                <w:lang w:val="en-US"/>
              </w:rPr>
            </w:pPr>
            <w:r w:rsidRPr="00F44872">
              <w:rPr>
                <w:rFonts w:cs="Arial"/>
                <w:sz w:val="18"/>
                <w:szCs w:val="18"/>
              </w:rPr>
              <w:t>Household waste sorted at source in practical systems, with material and energy recycling maximized wherever possible. Waste use: 0.7% landfill, 1% hazardous waste, 33% material recycling, 16% biological treatment, and 50% energy recovery.</w:t>
            </w:r>
          </w:p>
        </w:tc>
      </w:tr>
    </w:tbl>
    <w:p w14:paraId="70401F81" w14:textId="77777777" w:rsidR="00205A5A" w:rsidRPr="00F44872" w:rsidRDefault="00205A5A" w:rsidP="00F44872">
      <w:pPr>
        <w:tabs>
          <w:tab w:val="clear" w:pos="0"/>
          <w:tab w:val="clear" w:pos="567"/>
          <w:tab w:val="clear" w:pos="1276"/>
          <w:tab w:val="clear" w:pos="2552"/>
          <w:tab w:val="clear" w:pos="3828"/>
          <w:tab w:val="clear" w:pos="5103"/>
          <w:tab w:val="clear" w:pos="6379"/>
          <w:tab w:val="clear" w:pos="8364"/>
        </w:tabs>
        <w:spacing w:line="276" w:lineRule="auto"/>
        <w:rPr>
          <w:rFonts w:cs="Arial"/>
          <w:i/>
          <w:sz w:val="22"/>
          <w:szCs w:val="24"/>
        </w:rPr>
      </w:pPr>
    </w:p>
    <w:p w14:paraId="0E63320B" w14:textId="77777777" w:rsidR="00B0243E" w:rsidRPr="00F77892" w:rsidRDefault="00B0243E" w:rsidP="00F44872">
      <w:r w:rsidRPr="00F77892">
        <w:br w:type="page"/>
      </w:r>
    </w:p>
    <w:p w14:paraId="0E837889" w14:textId="77777777" w:rsidR="00B0243E" w:rsidRDefault="00B0243E" w:rsidP="00B0243E">
      <w:pPr>
        <w:pStyle w:val="Heading2"/>
      </w:pPr>
      <w:bookmarkStart w:id="43" w:name="_Toc427682692"/>
      <w:bookmarkStart w:id="44" w:name="_Toc429578062"/>
      <w:r w:rsidRPr="00DF4E0F">
        <w:lastRenderedPageBreak/>
        <w:t>6.</w:t>
      </w:r>
      <w:bookmarkEnd w:id="43"/>
      <w:r>
        <w:t>7</w:t>
      </w:r>
      <w:r w:rsidRPr="00DF4E0F">
        <w:t xml:space="preserve"> Water Efficiency</w:t>
      </w:r>
      <w:bookmarkEnd w:id="44"/>
    </w:p>
    <w:p w14:paraId="64B3DD82" w14:textId="3E936252" w:rsidR="00B0243E" w:rsidRPr="00A2546A" w:rsidRDefault="00B0243E" w:rsidP="00B0243E">
      <w:pPr>
        <w:pStyle w:val="BodyText"/>
        <w:rPr>
          <w:i/>
          <w:lang w:val="en-US"/>
        </w:rPr>
      </w:pPr>
      <w:r w:rsidRPr="00A2546A">
        <w:rPr>
          <w:i/>
          <w:lang w:val="en-US"/>
        </w:rPr>
        <w:t xml:space="preserve">This section covers </w:t>
      </w:r>
      <w:r w:rsidRPr="00A2546A">
        <w:rPr>
          <w:b/>
          <w:i/>
          <w:lang w:val="en-US"/>
        </w:rPr>
        <w:t>12) Water</w:t>
      </w:r>
      <w:r w:rsidR="00956594">
        <w:rPr>
          <w:b/>
          <w:i/>
          <w:lang w:val="en-US"/>
        </w:rPr>
        <w:t xml:space="preserve"> Efficiency</w:t>
      </w:r>
      <w:r w:rsidRPr="00A2546A">
        <w:rPr>
          <w:i/>
          <w:lang w:val="en-US"/>
        </w:rPr>
        <w:t xml:space="preserve"> from the </w:t>
      </w:r>
      <w:r w:rsidR="007965FC">
        <w:rPr>
          <w:i/>
          <w:lang w:val="en-US"/>
        </w:rPr>
        <w:t xml:space="preserve">12 </w:t>
      </w:r>
      <w:r w:rsidRPr="00A2546A">
        <w:rPr>
          <w:i/>
          <w:lang w:val="en-US"/>
        </w:rPr>
        <w:t xml:space="preserve">Green Guidelines. </w:t>
      </w:r>
    </w:p>
    <w:p w14:paraId="04AA975D" w14:textId="77777777" w:rsidR="00B0243E" w:rsidRDefault="00B0243E" w:rsidP="00B0243E">
      <w:pPr>
        <w:pStyle w:val="Heading3"/>
        <w:rPr>
          <w:color w:val="FF0000"/>
        </w:rPr>
      </w:pPr>
      <w:r>
        <w:t xml:space="preserve">6.7.1 </w:t>
      </w:r>
      <w:r w:rsidRPr="00D10283">
        <w:t>Goal</w:t>
      </w:r>
      <w:r>
        <w:t>s</w:t>
      </w:r>
      <w:r>
        <w:rPr>
          <w:color w:val="FF0000"/>
        </w:rPr>
        <w:t xml:space="preserve"> </w:t>
      </w:r>
    </w:p>
    <w:p w14:paraId="2C955FAF" w14:textId="4EA043D1" w:rsidR="00B0243E" w:rsidRPr="000C5F59" w:rsidRDefault="00B0243E" w:rsidP="00F44872">
      <w:pPr>
        <w:tabs>
          <w:tab w:val="clear" w:pos="0"/>
          <w:tab w:val="clear" w:pos="567"/>
          <w:tab w:val="clear" w:pos="1276"/>
          <w:tab w:val="clear" w:pos="2552"/>
          <w:tab w:val="clear" w:pos="3828"/>
          <w:tab w:val="clear" w:pos="5103"/>
          <w:tab w:val="clear" w:pos="6379"/>
          <w:tab w:val="left" w:pos="851"/>
        </w:tabs>
        <w:spacing w:line="276" w:lineRule="auto"/>
        <w:ind w:right="567"/>
        <w:rPr>
          <w:rFonts w:asciiTheme="majorHAnsi" w:hAnsiTheme="majorHAnsi"/>
          <w:lang w:val="en-US"/>
        </w:rPr>
      </w:pPr>
      <w:r w:rsidRPr="00286091">
        <w:rPr>
          <w:rFonts w:cs="Arial"/>
          <w:szCs w:val="22"/>
          <w:lang w:val="en-US"/>
        </w:rPr>
        <w:t>In 1996</w:t>
      </w:r>
      <w:r>
        <w:rPr>
          <w:rFonts w:cs="Arial"/>
          <w:szCs w:val="22"/>
          <w:lang w:val="en-US"/>
        </w:rPr>
        <w:t>,</w:t>
      </w:r>
      <w:r w:rsidRPr="00286091">
        <w:rPr>
          <w:rFonts w:cs="Arial"/>
          <w:szCs w:val="22"/>
          <w:lang w:val="en-US"/>
        </w:rPr>
        <w:t xml:space="preserve"> the goal</w:t>
      </w:r>
      <w:r>
        <w:rPr>
          <w:rFonts w:cs="Arial"/>
          <w:szCs w:val="22"/>
          <w:lang w:val="en-US"/>
        </w:rPr>
        <w:t>s</w:t>
      </w:r>
      <w:r w:rsidRPr="00286091">
        <w:rPr>
          <w:rFonts w:cs="Arial"/>
          <w:szCs w:val="22"/>
          <w:lang w:val="en-US"/>
        </w:rPr>
        <w:t xml:space="preserve"> for </w:t>
      </w:r>
      <w:r>
        <w:rPr>
          <w:rFonts w:cs="Arial"/>
          <w:szCs w:val="22"/>
          <w:lang w:val="en-US"/>
        </w:rPr>
        <w:t>water efficiency</w:t>
      </w:r>
      <w:r w:rsidRPr="00286091">
        <w:rPr>
          <w:rFonts w:cs="Arial"/>
          <w:szCs w:val="22"/>
          <w:lang w:val="en-US"/>
        </w:rPr>
        <w:t xml:space="preserve"> w</w:t>
      </w:r>
      <w:r w:rsidR="00956594">
        <w:rPr>
          <w:rFonts w:cs="Arial"/>
          <w:szCs w:val="22"/>
          <w:lang w:val="en-US"/>
        </w:rPr>
        <w:t>ere</w:t>
      </w:r>
      <w:r w:rsidRPr="00286091">
        <w:rPr>
          <w:rFonts w:cs="Arial"/>
          <w:szCs w:val="22"/>
          <w:lang w:val="en-US"/>
        </w:rPr>
        <w:t xml:space="preserve"> set by the City of Stockholm</w:t>
      </w:r>
      <w:r>
        <w:rPr>
          <w:rFonts w:cs="Arial"/>
          <w:szCs w:val="22"/>
          <w:lang w:val="en-US"/>
        </w:rPr>
        <w:t xml:space="preserve">: </w:t>
      </w:r>
    </w:p>
    <w:p w14:paraId="79849882" w14:textId="77777777" w:rsidR="00B0243E" w:rsidRPr="000C5F59" w:rsidRDefault="00B0243E" w:rsidP="00243C2B">
      <w:pPr>
        <w:pStyle w:val="ListParagraph"/>
        <w:numPr>
          <w:ilvl w:val="0"/>
          <w:numId w:val="14"/>
        </w:numPr>
        <w:tabs>
          <w:tab w:val="clear" w:pos="0"/>
          <w:tab w:val="clear" w:pos="567"/>
          <w:tab w:val="clear" w:pos="1276"/>
          <w:tab w:val="clear" w:pos="2552"/>
          <w:tab w:val="clear" w:pos="3828"/>
          <w:tab w:val="clear" w:pos="5103"/>
          <w:tab w:val="clear" w:pos="6379"/>
          <w:tab w:val="clear" w:pos="8364"/>
        </w:tabs>
        <w:rPr>
          <w:rFonts w:asciiTheme="majorHAnsi" w:hAnsiTheme="majorHAnsi" w:cs="Calibri"/>
          <w:lang w:val="en-US"/>
        </w:rPr>
      </w:pPr>
      <w:r w:rsidRPr="000C5F59">
        <w:rPr>
          <w:rFonts w:asciiTheme="majorHAnsi" w:hAnsiTheme="majorHAnsi" w:cs="Calibri"/>
          <w:lang w:val="en-US"/>
        </w:rPr>
        <w:t>Water consumption is to be reduced by 60% compared with the average supply to new housing in the inner city area</w:t>
      </w:r>
      <w:r>
        <w:rPr>
          <w:rFonts w:asciiTheme="majorHAnsi" w:hAnsiTheme="majorHAnsi" w:cs="Calibri"/>
          <w:lang w:val="en-US"/>
        </w:rPr>
        <w:t>;</w:t>
      </w:r>
    </w:p>
    <w:p w14:paraId="6EDBAE8E" w14:textId="77777777" w:rsidR="00B0243E" w:rsidRPr="000C5F59" w:rsidRDefault="00B0243E" w:rsidP="00243C2B">
      <w:pPr>
        <w:pStyle w:val="ListParagraph"/>
        <w:numPr>
          <w:ilvl w:val="0"/>
          <w:numId w:val="14"/>
        </w:numPr>
        <w:tabs>
          <w:tab w:val="clear" w:pos="0"/>
          <w:tab w:val="clear" w:pos="567"/>
          <w:tab w:val="clear" w:pos="1276"/>
          <w:tab w:val="clear" w:pos="2552"/>
          <w:tab w:val="clear" w:pos="3828"/>
          <w:tab w:val="clear" w:pos="5103"/>
          <w:tab w:val="clear" w:pos="6379"/>
          <w:tab w:val="clear" w:pos="8364"/>
        </w:tabs>
        <w:rPr>
          <w:rFonts w:asciiTheme="majorHAnsi" w:hAnsiTheme="majorHAnsi" w:cs="Calibri"/>
          <w:lang w:val="en-US"/>
        </w:rPr>
      </w:pPr>
      <w:r w:rsidRPr="000C5F59">
        <w:rPr>
          <w:rFonts w:asciiTheme="majorHAnsi" w:hAnsiTheme="majorHAnsi" w:cs="Calibri"/>
          <w:lang w:val="en-US"/>
        </w:rPr>
        <w:t>All storm w</w:t>
      </w:r>
      <w:r>
        <w:rPr>
          <w:rFonts w:asciiTheme="majorHAnsi" w:hAnsiTheme="majorHAnsi" w:cs="Calibri"/>
          <w:lang w:val="en-US"/>
        </w:rPr>
        <w:t>ater is to be treated locally;</w:t>
      </w:r>
    </w:p>
    <w:p w14:paraId="7CC47D2F" w14:textId="75567BA5" w:rsidR="00B0243E" w:rsidRPr="000C5F59" w:rsidRDefault="00B0243E" w:rsidP="00243C2B">
      <w:pPr>
        <w:pStyle w:val="ListParagraph"/>
        <w:numPr>
          <w:ilvl w:val="0"/>
          <w:numId w:val="14"/>
        </w:numPr>
        <w:tabs>
          <w:tab w:val="clear" w:pos="0"/>
          <w:tab w:val="clear" w:pos="567"/>
          <w:tab w:val="clear" w:pos="1276"/>
          <w:tab w:val="clear" w:pos="2552"/>
          <w:tab w:val="clear" w:pos="3828"/>
          <w:tab w:val="clear" w:pos="5103"/>
          <w:tab w:val="clear" w:pos="6379"/>
          <w:tab w:val="clear" w:pos="8364"/>
        </w:tabs>
        <w:rPr>
          <w:rFonts w:asciiTheme="majorHAnsi" w:hAnsiTheme="majorHAnsi" w:cs="Calibri"/>
          <w:lang w:val="en-US"/>
        </w:rPr>
      </w:pPr>
      <w:r w:rsidRPr="000C5F59">
        <w:rPr>
          <w:rFonts w:asciiTheme="majorHAnsi" w:hAnsiTheme="majorHAnsi" w:cs="Calibri"/>
          <w:lang w:val="en-US"/>
        </w:rPr>
        <w:t>The nitrogen content of purified wastewater from the Hammarby Sjöstad area is not to exceed 6 mg/l, and t</w:t>
      </w:r>
      <w:r>
        <w:rPr>
          <w:rFonts w:asciiTheme="majorHAnsi" w:hAnsiTheme="majorHAnsi" w:cs="Calibri"/>
          <w:lang w:val="en-US"/>
        </w:rPr>
        <w:t>he phosphorus content 0.15 mg/l</w:t>
      </w:r>
      <w:r w:rsidRPr="000C5F59">
        <w:rPr>
          <w:rFonts w:asciiTheme="majorHAnsi" w:hAnsiTheme="majorHAnsi" w:cs="Calibri"/>
          <w:lang w:val="en-US"/>
        </w:rPr>
        <w:t xml:space="preserve"> (Pandis &amp; Brandt, 2011)</w:t>
      </w:r>
      <w:r>
        <w:rPr>
          <w:rFonts w:asciiTheme="majorHAnsi" w:hAnsiTheme="majorHAnsi" w:cs="Calibri"/>
          <w:lang w:val="en-US"/>
        </w:rPr>
        <w:t>.</w:t>
      </w:r>
    </w:p>
    <w:p w14:paraId="1903812B" w14:textId="77777777" w:rsidR="00B0243E" w:rsidRDefault="00B0243E" w:rsidP="00B0243E">
      <w:pPr>
        <w:spacing w:line="276" w:lineRule="auto"/>
        <w:rPr>
          <w:rFonts w:cs="Arial"/>
          <w:b/>
          <w:lang w:val="en-US"/>
        </w:rPr>
      </w:pPr>
    </w:p>
    <w:p w14:paraId="367F034C" w14:textId="77777777" w:rsidR="00B0243E" w:rsidRDefault="00B0243E" w:rsidP="00B0243E">
      <w:pPr>
        <w:pStyle w:val="Heading3"/>
      </w:pPr>
      <w:r>
        <w:t xml:space="preserve">6.7.2 </w:t>
      </w:r>
      <w:r w:rsidRPr="00771D97">
        <w:t>Financing</w:t>
      </w:r>
      <w:r>
        <w:t xml:space="preserve"> and Implementation</w:t>
      </w:r>
    </w:p>
    <w:p w14:paraId="41AE48AF" w14:textId="6ED9D474" w:rsidR="00B0243E" w:rsidRPr="000C5F59" w:rsidRDefault="007965FC" w:rsidP="00B0243E">
      <w:pPr>
        <w:tabs>
          <w:tab w:val="clear" w:pos="0"/>
          <w:tab w:val="clear" w:pos="567"/>
          <w:tab w:val="clear" w:pos="1276"/>
          <w:tab w:val="clear" w:pos="2552"/>
          <w:tab w:val="clear" w:pos="3828"/>
          <w:tab w:val="clear" w:pos="5103"/>
          <w:tab w:val="clear" w:pos="6379"/>
          <w:tab w:val="left" w:pos="851"/>
        </w:tabs>
        <w:spacing w:line="276" w:lineRule="auto"/>
        <w:ind w:right="567"/>
        <w:rPr>
          <w:rStyle w:val="hps"/>
          <w:rFonts w:cs="Arial"/>
          <w:szCs w:val="22"/>
          <w:lang w:val="en-US"/>
        </w:rPr>
      </w:pPr>
      <w:r>
        <w:rPr>
          <w:rStyle w:val="hps"/>
          <w:rFonts w:cs="Arial"/>
          <w:color w:val="222222"/>
          <w:lang w:val="en"/>
        </w:rPr>
        <w:t xml:space="preserve">The financing section covers Model 1, which is how </w:t>
      </w:r>
      <w:r>
        <w:rPr>
          <w:rStyle w:val="CommentReference"/>
          <w:rFonts w:eastAsiaTheme="minorEastAsia" w:cstheme="minorBidi"/>
          <w:lang w:eastAsia="zh-CN"/>
        </w:rPr>
        <w:t>the w</w:t>
      </w:r>
      <w:r w:rsidR="00B0243E" w:rsidRPr="00FA2F1E">
        <w:rPr>
          <w:rStyle w:val="hps"/>
          <w:rFonts w:cs="Arial"/>
          <w:color w:val="222222"/>
          <w:lang w:val="en"/>
        </w:rPr>
        <w:t xml:space="preserve">ater infrastructure in Hammarby Sjöstad is financed. </w:t>
      </w:r>
      <w:r w:rsidR="00B0243E">
        <w:rPr>
          <w:rFonts w:cs="Arial"/>
          <w:color w:val="222222"/>
          <w:lang w:val="en"/>
        </w:rPr>
        <w:t xml:space="preserve">The infrastructure supplier, which in this case is the municipality, owns the technology, and the installation and operation costs are financed by connection fees. </w:t>
      </w:r>
      <w:r w:rsidR="00B0243E" w:rsidRPr="002741BE">
        <w:rPr>
          <w:rFonts w:cs="Arial"/>
          <w:szCs w:val="22"/>
          <w:lang w:val="en-US"/>
        </w:rPr>
        <w:t xml:space="preserve">Stockholm Water is responsible for providing </w:t>
      </w:r>
      <w:r w:rsidR="00B0243E">
        <w:rPr>
          <w:rFonts w:cs="Arial"/>
          <w:szCs w:val="22"/>
          <w:lang w:val="en-US"/>
        </w:rPr>
        <w:t xml:space="preserve">drinking </w:t>
      </w:r>
      <w:r w:rsidR="00B0243E" w:rsidRPr="002741BE">
        <w:rPr>
          <w:rFonts w:cs="Arial"/>
          <w:szCs w:val="22"/>
          <w:lang w:val="en-US"/>
        </w:rPr>
        <w:t>water to the residents as well as taking care of all storm water in the area.</w:t>
      </w:r>
    </w:p>
    <w:p w14:paraId="562745C1" w14:textId="77777777" w:rsidR="00B0243E" w:rsidRPr="00210C1F" w:rsidRDefault="00B0243E" w:rsidP="00B0243E">
      <w:pPr>
        <w:spacing w:line="276" w:lineRule="auto"/>
        <w:ind w:firstLine="720"/>
        <w:rPr>
          <w:rFonts w:cs="Arial"/>
          <w:b/>
          <w:lang w:val="en-US"/>
        </w:rPr>
      </w:pPr>
    </w:p>
    <w:p w14:paraId="3BABD155" w14:textId="11D2572A" w:rsidR="00B0243E" w:rsidRPr="00C809D1" w:rsidRDefault="00B0243E" w:rsidP="00B0243E">
      <w:pPr>
        <w:tabs>
          <w:tab w:val="clear" w:pos="0"/>
          <w:tab w:val="clear" w:pos="567"/>
          <w:tab w:val="clear" w:pos="1276"/>
          <w:tab w:val="clear" w:pos="2552"/>
          <w:tab w:val="clear" w:pos="3828"/>
          <w:tab w:val="clear" w:pos="5103"/>
          <w:tab w:val="clear" w:pos="6379"/>
          <w:tab w:val="clear" w:pos="8364"/>
        </w:tabs>
        <w:rPr>
          <w:rStyle w:val="hps"/>
          <w:rFonts w:cs="Arial"/>
          <w:i/>
          <w:color w:val="000000"/>
          <w:sz w:val="18"/>
          <w:szCs w:val="18"/>
          <w:lang w:val="en-US"/>
        </w:rPr>
      </w:pPr>
      <w:r w:rsidRPr="00C809D1">
        <w:rPr>
          <w:rFonts w:cs="Arial"/>
          <w:i/>
          <w:color w:val="000000"/>
          <w:sz w:val="18"/>
          <w:szCs w:val="18"/>
          <w:lang w:val="en-US"/>
        </w:rPr>
        <w:t>Table 1</w:t>
      </w:r>
      <w:r w:rsidR="00703E15">
        <w:rPr>
          <w:rFonts w:cs="Arial"/>
          <w:i/>
          <w:color w:val="000000"/>
          <w:sz w:val="18"/>
          <w:szCs w:val="18"/>
          <w:lang w:val="en-US"/>
        </w:rPr>
        <w:t>3</w:t>
      </w:r>
      <w:r w:rsidRPr="00C809D1">
        <w:rPr>
          <w:rFonts w:cs="Arial"/>
          <w:i/>
          <w:color w:val="000000"/>
          <w:sz w:val="18"/>
          <w:szCs w:val="18"/>
          <w:lang w:val="en-US"/>
        </w:rPr>
        <w:t xml:space="preserve">. </w:t>
      </w:r>
      <w:r>
        <w:rPr>
          <w:rFonts w:cs="Arial"/>
          <w:i/>
          <w:color w:val="000000"/>
          <w:sz w:val="18"/>
          <w:szCs w:val="18"/>
          <w:lang w:val="en-US"/>
        </w:rPr>
        <w:t>Financing Model</w:t>
      </w:r>
      <w:r w:rsidRPr="00C809D1">
        <w:rPr>
          <w:rFonts w:cs="Arial"/>
          <w:i/>
          <w:color w:val="000000"/>
          <w:sz w:val="18"/>
          <w:szCs w:val="18"/>
          <w:lang w:val="en-US"/>
        </w:rPr>
        <w:t xml:space="preserve"> </w:t>
      </w:r>
      <w:r>
        <w:rPr>
          <w:rFonts w:cs="Arial"/>
          <w:i/>
          <w:color w:val="000000"/>
          <w:sz w:val="18"/>
          <w:szCs w:val="18"/>
          <w:lang w:val="en-US"/>
        </w:rPr>
        <w:t xml:space="preserve">for </w:t>
      </w:r>
      <w:r w:rsidRPr="00C809D1">
        <w:rPr>
          <w:rFonts w:cs="Arial"/>
          <w:i/>
          <w:color w:val="000000"/>
          <w:sz w:val="18"/>
          <w:szCs w:val="18"/>
          <w:lang w:val="en-US"/>
        </w:rPr>
        <w:t>Water Efficiency</w:t>
      </w:r>
    </w:p>
    <w:tbl>
      <w:tblPr>
        <w:tblW w:w="7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20"/>
        <w:gridCol w:w="1842"/>
        <w:gridCol w:w="1751"/>
      </w:tblGrid>
      <w:tr w:rsidR="00B0243E" w:rsidRPr="00F77892" w14:paraId="252F8AEA" w14:textId="77777777" w:rsidTr="00D0090D">
        <w:trPr>
          <w:trHeight w:val="247"/>
        </w:trPr>
        <w:tc>
          <w:tcPr>
            <w:tcW w:w="1525" w:type="dxa"/>
            <w:shd w:val="clear" w:color="auto" w:fill="auto"/>
          </w:tcPr>
          <w:p w14:paraId="498A8A03" w14:textId="77777777" w:rsidR="00B0243E" w:rsidRPr="005C63A9" w:rsidRDefault="00B0243E" w:rsidP="00D0090D">
            <w:pPr>
              <w:spacing w:line="276" w:lineRule="auto"/>
              <w:rPr>
                <w:rFonts w:cs="Arial"/>
                <w:sz w:val="18"/>
                <w:lang w:val="en-US"/>
              </w:rPr>
            </w:pPr>
          </w:p>
        </w:tc>
        <w:tc>
          <w:tcPr>
            <w:tcW w:w="2120" w:type="dxa"/>
            <w:shd w:val="clear" w:color="auto" w:fill="auto"/>
          </w:tcPr>
          <w:p w14:paraId="62DD70A7" w14:textId="77777777" w:rsidR="00B0243E" w:rsidRPr="005C63A9" w:rsidRDefault="00B0243E" w:rsidP="00D0090D">
            <w:pPr>
              <w:spacing w:line="276" w:lineRule="auto"/>
              <w:jc w:val="center"/>
              <w:rPr>
                <w:rFonts w:cs="Arial"/>
                <w:b/>
                <w:sz w:val="18"/>
                <w:lang w:val="en-US"/>
              </w:rPr>
            </w:pPr>
            <w:r w:rsidRPr="005C63A9">
              <w:rPr>
                <w:rFonts w:cs="Arial"/>
                <w:b/>
                <w:sz w:val="18"/>
                <w:lang w:val="en-US"/>
              </w:rPr>
              <w:t>City of Stockholm</w:t>
            </w:r>
          </w:p>
        </w:tc>
        <w:tc>
          <w:tcPr>
            <w:tcW w:w="1842" w:type="dxa"/>
            <w:shd w:val="clear" w:color="auto" w:fill="auto"/>
          </w:tcPr>
          <w:p w14:paraId="64378F28" w14:textId="77777777" w:rsidR="00B0243E" w:rsidRPr="005C63A9" w:rsidRDefault="00B0243E" w:rsidP="00D0090D">
            <w:pPr>
              <w:spacing w:line="276" w:lineRule="auto"/>
              <w:jc w:val="center"/>
              <w:rPr>
                <w:rFonts w:cs="Arial"/>
                <w:b/>
                <w:sz w:val="18"/>
                <w:lang w:val="en-US"/>
              </w:rPr>
            </w:pPr>
            <w:r w:rsidRPr="005C63A9">
              <w:rPr>
                <w:rFonts w:cs="Arial"/>
                <w:b/>
                <w:sz w:val="18"/>
                <w:lang w:val="en-US"/>
              </w:rPr>
              <w:t>Developer</w:t>
            </w:r>
          </w:p>
        </w:tc>
        <w:tc>
          <w:tcPr>
            <w:tcW w:w="1751" w:type="dxa"/>
            <w:shd w:val="clear" w:color="auto" w:fill="auto"/>
          </w:tcPr>
          <w:p w14:paraId="427BDF3A" w14:textId="77777777" w:rsidR="00B0243E" w:rsidRPr="005C63A9" w:rsidRDefault="00B0243E" w:rsidP="00D0090D">
            <w:pPr>
              <w:spacing w:line="276" w:lineRule="auto"/>
              <w:jc w:val="center"/>
              <w:rPr>
                <w:rFonts w:cs="Arial"/>
                <w:b/>
                <w:sz w:val="18"/>
                <w:lang w:val="en-US"/>
              </w:rPr>
            </w:pPr>
            <w:r w:rsidRPr="005C63A9">
              <w:rPr>
                <w:rFonts w:cs="Arial"/>
                <w:b/>
                <w:sz w:val="18"/>
                <w:lang w:val="en-US"/>
              </w:rPr>
              <w:t xml:space="preserve">Technology </w:t>
            </w:r>
            <w:r>
              <w:rPr>
                <w:rFonts w:cs="Arial"/>
                <w:b/>
                <w:sz w:val="18"/>
                <w:lang w:val="en-US"/>
              </w:rPr>
              <w:t>Provider</w:t>
            </w:r>
          </w:p>
        </w:tc>
      </w:tr>
      <w:tr w:rsidR="00B0243E" w:rsidRPr="00F77892" w14:paraId="2F2CB40C" w14:textId="77777777" w:rsidTr="00D0090D">
        <w:trPr>
          <w:trHeight w:val="1457"/>
        </w:trPr>
        <w:tc>
          <w:tcPr>
            <w:tcW w:w="1525" w:type="dxa"/>
            <w:shd w:val="clear" w:color="auto" w:fill="auto"/>
          </w:tcPr>
          <w:p w14:paraId="2BF0FA7E" w14:textId="77777777" w:rsidR="00B0243E" w:rsidRPr="00210C1F" w:rsidRDefault="00B0243E" w:rsidP="00D0090D">
            <w:pPr>
              <w:spacing w:line="276" w:lineRule="auto"/>
              <w:rPr>
                <w:rFonts w:cs="Arial"/>
                <w:i/>
                <w:sz w:val="18"/>
                <w:lang w:val="en-US"/>
              </w:rPr>
            </w:pPr>
            <w:r w:rsidRPr="00210C1F">
              <w:rPr>
                <w:rFonts w:cs="Arial"/>
                <w:i/>
                <w:sz w:val="18"/>
                <w:lang w:val="en-US"/>
              </w:rPr>
              <w:t>Investment Amount/Type</w:t>
            </w:r>
          </w:p>
        </w:tc>
        <w:tc>
          <w:tcPr>
            <w:tcW w:w="2120" w:type="dxa"/>
            <w:shd w:val="clear" w:color="auto" w:fill="auto"/>
          </w:tcPr>
          <w:p w14:paraId="56C67230" w14:textId="77777777" w:rsidR="00B0243E" w:rsidRPr="005C63A9" w:rsidRDefault="00B0243E" w:rsidP="00D0090D">
            <w:pPr>
              <w:spacing w:line="276" w:lineRule="auto"/>
              <w:rPr>
                <w:rFonts w:cs="Arial"/>
                <w:sz w:val="18"/>
                <w:lang w:val="en-US"/>
              </w:rPr>
            </w:pPr>
            <w:r>
              <w:rPr>
                <w:rFonts w:cs="Arial"/>
                <w:sz w:val="18"/>
                <w:lang w:val="en-US"/>
              </w:rPr>
              <w:t>Taxed-</w:t>
            </w:r>
            <w:r w:rsidRPr="005C63A9">
              <w:rPr>
                <w:rFonts w:cs="Arial"/>
                <w:sz w:val="18"/>
                <w:lang w:val="en-US"/>
              </w:rPr>
              <w:t>based investment</w:t>
            </w:r>
          </w:p>
        </w:tc>
        <w:tc>
          <w:tcPr>
            <w:tcW w:w="1842" w:type="dxa"/>
            <w:shd w:val="clear" w:color="auto" w:fill="auto"/>
          </w:tcPr>
          <w:p w14:paraId="1617810B" w14:textId="4D66A13A" w:rsidR="00B0243E" w:rsidRPr="005C63A9" w:rsidRDefault="00B0243E" w:rsidP="00D0090D">
            <w:pPr>
              <w:spacing w:line="276" w:lineRule="auto"/>
              <w:rPr>
                <w:rFonts w:cs="Arial"/>
                <w:sz w:val="18"/>
                <w:lang w:val="en-US"/>
              </w:rPr>
            </w:pPr>
            <w:r w:rsidRPr="005C63A9">
              <w:rPr>
                <w:rFonts w:cs="Arial"/>
                <w:sz w:val="18"/>
                <w:lang w:val="en-US"/>
              </w:rPr>
              <w:t>Developers pay a connection fee to connect to the City’s water net</w:t>
            </w:r>
            <w:r w:rsidR="00956594">
              <w:rPr>
                <w:rFonts w:cs="Arial"/>
                <w:sz w:val="18"/>
                <w:lang w:val="en-US"/>
              </w:rPr>
              <w:t>work:</w:t>
            </w:r>
          </w:p>
          <w:p w14:paraId="1EBE422A" w14:textId="77777777" w:rsidR="00B0243E" w:rsidRPr="005C63A9" w:rsidRDefault="00B0243E" w:rsidP="00D0090D">
            <w:pPr>
              <w:spacing w:line="276" w:lineRule="auto"/>
              <w:rPr>
                <w:rFonts w:cs="Arial"/>
                <w:sz w:val="18"/>
                <w:lang w:val="en-US"/>
              </w:rPr>
            </w:pPr>
            <w:r>
              <w:rPr>
                <w:rFonts w:cs="Arial"/>
                <w:sz w:val="18"/>
                <w:lang w:val="en-US"/>
              </w:rPr>
              <w:t>452,800 SEK</w:t>
            </w:r>
            <w:r w:rsidRPr="005C63A9">
              <w:rPr>
                <w:rFonts w:cs="Arial"/>
                <w:sz w:val="18"/>
                <w:lang w:val="en-US"/>
              </w:rPr>
              <w:t>/property</w:t>
            </w:r>
            <w:r>
              <w:rPr>
                <w:rFonts w:cs="Arial"/>
                <w:sz w:val="18"/>
                <w:lang w:val="en-US"/>
              </w:rPr>
              <w:t xml:space="preserve"> </w:t>
            </w:r>
          </w:p>
          <w:p w14:paraId="03FCFD75" w14:textId="77777777" w:rsidR="00B0243E" w:rsidRPr="005C63A9" w:rsidRDefault="00B0243E" w:rsidP="00D0090D">
            <w:pPr>
              <w:spacing w:line="276" w:lineRule="auto"/>
              <w:rPr>
                <w:rFonts w:cs="Arial"/>
                <w:sz w:val="18"/>
                <w:lang w:val="en-US"/>
              </w:rPr>
            </w:pPr>
          </w:p>
        </w:tc>
        <w:tc>
          <w:tcPr>
            <w:tcW w:w="1751" w:type="dxa"/>
            <w:shd w:val="clear" w:color="auto" w:fill="auto"/>
          </w:tcPr>
          <w:p w14:paraId="1B942DD3" w14:textId="77777777" w:rsidR="00B0243E" w:rsidRPr="005C63A9" w:rsidRDefault="00B0243E" w:rsidP="00D0090D">
            <w:pPr>
              <w:spacing w:line="276" w:lineRule="auto"/>
              <w:rPr>
                <w:rFonts w:cs="Arial"/>
                <w:sz w:val="18"/>
                <w:lang w:val="en-US"/>
              </w:rPr>
            </w:pPr>
            <w:r>
              <w:rPr>
                <w:rFonts w:cs="Arial"/>
                <w:sz w:val="18"/>
                <w:lang w:val="en-US"/>
              </w:rPr>
              <w:t xml:space="preserve">Part of the municipality, the public company </w:t>
            </w:r>
          </w:p>
          <w:p w14:paraId="1EAEB399" w14:textId="77777777" w:rsidR="00B0243E" w:rsidRPr="005C63A9" w:rsidRDefault="00B0243E" w:rsidP="00D0090D">
            <w:pPr>
              <w:spacing w:line="276" w:lineRule="auto"/>
              <w:rPr>
                <w:rFonts w:cs="Arial"/>
                <w:sz w:val="18"/>
                <w:lang w:val="en-US"/>
              </w:rPr>
            </w:pPr>
            <w:r w:rsidRPr="005C63A9">
              <w:rPr>
                <w:rFonts w:cs="Arial"/>
                <w:sz w:val="18"/>
                <w:lang w:val="en-US"/>
              </w:rPr>
              <w:t>Stockholm Water</w:t>
            </w:r>
            <w:r>
              <w:rPr>
                <w:rFonts w:cs="Arial"/>
                <w:sz w:val="18"/>
                <w:lang w:val="en-US"/>
              </w:rPr>
              <w:t xml:space="preserve"> is the provider of the infrastructure. </w:t>
            </w:r>
          </w:p>
        </w:tc>
      </w:tr>
      <w:tr w:rsidR="00B0243E" w:rsidRPr="00F77892" w14:paraId="1E3A6000" w14:textId="77777777" w:rsidTr="00D0090D">
        <w:trPr>
          <w:trHeight w:val="496"/>
        </w:trPr>
        <w:tc>
          <w:tcPr>
            <w:tcW w:w="1525" w:type="dxa"/>
            <w:shd w:val="clear" w:color="auto" w:fill="auto"/>
          </w:tcPr>
          <w:p w14:paraId="6104046D" w14:textId="77777777" w:rsidR="00B0243E" w:rsidRPr="00210C1F" w:rsidRDefault="00B0243E" w:rsidP="00D0090D">
            <w:pPr>
              <w:spacing w:line="276" w:lineRule="auto"/>
              <w:rPr>
                <w:rFonts w:cs="Arial"/>
                <w:i/>
                <w:sz w:val="18"/>
                <w:lang w:val="en-US"/>
              </w:rPr>
            </w:pPr>
            <w:r w:rsidRPr="00210C1F">
              <w:rPr>
                <w:rFonts w:cs="Arial"/>
                <w:i/>
                <w:sz w:val="18"/>
                <w:lang w:val="en-US"/>
              </w:rPr>
              <w:t>Responsibilities</w:t>
            </w:r>
          </w:p>
        </w:tc>
        <w:tc>
          <w:tcPr>
            <w:tcW w:w="2120" w:type="dxa"/>
            <w:shd w:val="clear" w:color="auto" w:fill="auto"/>
          </w:tcPr>
          <w:p w14:paraId="722AC228" w14:textId="75440608" w:rsidR="00B0243E" w:rsidRPr="005C63A9" w:rsidRDefault="00B0243E" w:rsidP="00D0090D">
            <w:pPr>
              <w:spacing w:line="276" w:lineRule="auto"/>
              <w:rPr>
                <w:rFonts w:cs="Arial"/>
                <w:sz w:val="18"/>
                <w:lang w:val="en-US"/>
              </w:rPr>
            </w:pPr>
            <w:r>
              <w:rPr>
                <w:rFonts w:cs="Arial"/>
                <w:sz w:val="18"/>
                <w:lang w:val="en-US"/>
              </w:rPr>
              <w:t xml:space="preserve">Insure that all properties are serviced </w:t>
            </w:r>
            <w:r w:rsidR="00956594">
              <w:rPr>
                <w:rFonts w:cs="Arial"/>
                <w:sz w:val="18"/>
                <w:lang w:val="en-US"/>
              </w:rPr>
              <w:t>with</w:t>
            </w:r>
            <w:r>
              <w:rPr>
                <w:rFonts w:cs="Arial"/>
                <w:sz w:val="18"/>
                <w:lang w:val="en-US"/>
              </w:rPr>
              <w:t xml:space="preserve"> clean water. </w:t>
            </w:r>
          </w:p>
        </w:tc>
        <w:tc>
          <w:tcPr>
            <w:tcW w:w="1842" w:type="dxa"/>
            <w:shd w:val="clear" w:color="auto" w:fill="auto"/>
          </w:tcPr>
          <w:p w14:paraId="6D675C55" w14:textId="4DA86A8D" w:rsidR="00B0243E" w:rsidRPr="005C63A9" w:rsidRDefault="00B0243E">
            <w:pPr>
              <w:spacing w:line="276" w:lineRule="auto"/>
              <w:rPr>
                <w:rFonts w:cs="Arial"/>
                <w:sz w:val="18"/>
                <w:lang w:val="en-US"/>
              </w:rPr>
            </w:pPr>
            <w:r>
              <w:rPr>
                <w:rFonts w:cs="Arial"/>
                <w:sz w:val="18"/>
                <w:lang w:val="en-US"/>
              </w:rPr>
              <w:t>Responsible for connecting properties to the water infrastructure system before residents</w:t>
            </w:r>
            <w:r w:rsidR="00956594">
              <w:rPr>
                <w:rFonts w:cs="Arial"/>
                <w:sz w:val="18"/>
                <w:lang w:val="en-US"/>
              </w:rPr>
              <w:t xml:space="preserve"> </w:t>
            </w:r>
            <w:r>
              <w:rPr>
                <w:rFonts w:cs="Arial"/>
                <w:sz w:val="18"/>
                <w:lang w:val="en-US"/>
              </w:rPr>
              <w:t xml:space="preserve">move in. </w:t>
            </w:r>
          </w:p>
        </w:tc>
        <w:tc>
          <w:tcPr>
            <w:tcW w:w="1751" w:type="dxa"/>
            <w:shd w:val="clear" w:color="auto" w:fill="auto"/>
          </w:tcPr>
          <w:p w14:paraId="314E26FC" w14:textId="77777777" w:rsidR="00B0243E" w:rsidRPr="005C63A9" w:rsidRDefault="00B0243E" w:rsidP="00D0090D">
            <w:pPr>
              <w:spacing w:line="276" w:lineRule="auto"/>
              <w:rPr>
                <w:rFonts w:cs="Arial"/>
                <w:sz w:val="18"/>
                <w:lang w:val="en-US"/>
              </w:rPr>
            </w:pPr>
            <w:r>
              <w:rPr>
                <w:rFonts w:cs="Arial"/>
                <w:sz w:val="18"/>
                <w:lang w:val="en-US"/>
              </w:rPr>
              <w:t xml:space="preserve">Builds, operates, and maintains the system. </w:t>
            </w:r>
          </w:p>
        </w:tc>
      </w:tr>
      <w:tr w:rsidR="00B0243E" w:rsidRPr="00F77892" w14:paraId="63E059E0" w14:textId="77777777" w:rsidTr="00D0090D">
        <w:trPr>
          <w:trHeight w:val="496"/>
        </w:trPr>
        <w:tc>
          <w:tcPr>
            <w:tcW w:w="1525" w:type="dxa"/>
            <w:shd w:val="clear" w:color="auto" w:fill="auto"/>
          </w:tcPr>
          <w:p w14:paraId="40819A4B" w14:textId="77777777" w:rsidR="00B0243E" w:rsidRPr="00210C1F" w:rsidRDefault="00B0243E" w:rsidP="00D0090D">
            <w:pPr>
              <w:spacing w:line="276" w:lineRule="auto"/>
              <w:rPr>
                <w:rFonts w:cs="Arial"/>
                <w:i/>
                <w:sz w:val="18"/>
                <w:lang w:val="en-US"/>
              </w:rPr>
            </w:pPr>
            <w:r w:rsidRPr="00210C1F">
              <w:rPr>
                <w:rFonts w:cs="Arial"/>
                <w:i/>
                <w:sz w:val="18"/>
                <w:lang w:val="en-US"/>
              </w:rPr>
              <w:t xml:space="preserve">Expected payback period? (If one) </w:t>
            </w:r>
          </w:p>
        </w:tc>
        <w:tc>
          <w:tcPr>
            <w:tcW w:w="2120" w:type="dxa"/>
            <w:shd w:val="clear" w:color="auto" w:fill="auto"/>
          </w:tcPr>
          <w:p w14:paraId="47091539" w14:textId="77777777" w:rsidR="00B0243E" w:rsidRPr="005C63A9" w:rsidRDefault="00B0243E" w:rsidP="00D0090D">
            <w:pPr>
              <w:spacing w:line="276" w:lineRule="auto"/>
              <w:rPr>
                <w:rFonts w:cs="Arial"/>
                <w:sz w:val="18"/>
                <w:lang w:val="en-US"/>
              </w:rPr>
            </w:pPr>
            <w:r w:rsidRPr="005C63A9">
              <w:rPr>
                <w:rFonts w:cs="Arial"/>
                <w:sz w:val="18"/>
                <w:lang w:val="en-US"/>
              </w:rPr>
              <w:t>N/A</w:t>
            </w:r>
          </w:p>
        </w:tc>
        <w:tc>
          <w:tcPr>
            <w:tcW w:w="1842" w:type="dxa"/>
            <w:shd w:val="clear" w:color="auto" w:fill="auto"/>
          </w:tcPr>
          <w:p w14:paraId="42800DB7" w14:textId="77777777" w:rsidR="00B0243E" w:rsidRPr="005C63A9" w:rsidRDefault="00B0243E" w:rsidP="00D0090D">
            <w:pPr>
              <w:spacing w:line="276" w:lineRule="auto"/>
              <w:rPr>
                <w:rFonts w:cs="Arial"/>
                <w:sz w:val="18"/>
                <w:lang w:val="en-US"/>
              </w:rPr>
            </w:pPr>
            <w:r w:rsidRPr="005C63A9">
              <w:rPr>
                <w:rFonts w:cs="Arial"/>
                <w:sz w:val="18"/>
                <w:lang w:val="en-US"/>
              </w:rPr>
              <w:t>N/A</w:t>
            </w:r>
          </w:p>
        </w:tc>
        <w:tc>
          <w:tcPr>
            <w:tcW w:w="1751" w:type="dxa"/>
            <w:shd w:val="clear" w:color="auto" w:fill="auto"/>
          </w:tcPr>
          <w:p w14:paraId="459AEF6F" w14:textId="77777777" w:rsidR="00B0243E" w:rsidRPr="005C63A9" w:rsidRDefault="00B0243E" w:rsidP="00D0090D">
            <w:pPr>
              <w:spacing w:line="276" w:lineRule="auto"/>
              <w:rPr>
                <w:rFonts w:cs="Arial"/>
                <w:sz w:val="18"/>
                <w:lang w:val="en-US"/>
              </w:rPr>
            </w:pPr>
            <w:r>
              <w:rPr>
                <w:rFonts w:cs="Arial"/>
                <w:sz w:val="18"/>
                <w:lang w:val="en-US"/>
              </w:rPr>
              <w:t>N/A</w:t>
            </w:r>
          </w:p>
        </w:tc>
      </w:tr>
      <w:tr w:rsidR="00B0243E" w:rsidRPr="00F77892" w14:paraId="77D37681" w14:textId="77777777" w:rsidTr="00D0090D">
        <w:trPr>
          <w:trHeight w:val="259"/>
        </w:trPr>
        <w:tc>
          <w:tcPr>
            <w:tcW w:w="1525" w:type="dxa"/>
            <w:shd w:val="clear" w:color="auto" w:fill="auto"/>
          </w:tcPr>
          <w:p w14:paraId="30E4DD70" w14:textId="77777777" w:rsidR="00B0243E" w:rsidRPr="00210C1F" w:rsidRDefault="00B0243E" w:rsidP="00D0090D">
            <w:pPr>
              <w:spacing w:line="276" w:lineRule="auto"/>
              <w:rPr>
                <w:rFonts w:cs="Arial"/>
                <w:i/>
                <w:sz w:val="18"/>
                <w:lang w:val="en-US"/>
              </w:rPr>
            </w:pPr>
            <w:r w:rsidRPr="00210C1F">
              <w:rPr>
                <w:rFonts w:cs="Arial"/>
                <w:i/>
                <w:sz w:val="18"/>
                <w:lang w:val="en-US"/>
              </w:rPr>
              <w:t>Risks</w:t>
            </w:r>
          </w:p>
        </w:tc>
        <w:tc>
          <w:tcPr>
            <w:tcW w:w="2120" w:type="dxa"/>
            <w:shd w:val="clear" w:color="auto" w:fill="auto"/>
          </w:tcPr>
          <w:p w14:paraId="570FDD37" w14:textId="77777777" w:rsidR="00B0243E" w:rsidRPr="005C63A9" w:rsidRDefault="00B0243E" w:rsidP="00D0090D">
            <w:pPr>
              <w:spacing w:line="276" w:lineRule="auto"/>
              <w:rPr>
                <w:rFonts w:cs="Arial"/>
                <w:sz w:val="18"/>
                <w:lang w:val="en-US"/>
              </w:rPr>
            </w:pPr>
            <w:r w:rsidRPr="005C63A9">
              <w:rPr>
                <w:rFonts w:cs="Arial"/>
                <w:sz w:val="18"/>
                <w:lang w:val="en-US"/>
              </w:rPr>
              <w:t>Low</w:t>
            </w:r>
          </w:p>
        </w:tc>
        <w:tc>
          <w:tcPr>
            <w:tcW w:w="1842" w:type="dxa"/>
            <w:shd w:val="clear" w:color="auto" w:fill="auto"/>
          </w:tcPr>
          <w:p w14:paraId="16A6646B" w14:textId="77777777" w:rsidR="00B0243E" w:rsidRPr="005C63A9" w:rsidRDefault="00B0243E" w:rsidP="00D0090D">
            <w:pPr>
              <w:spacing w:line="276" w:lineRule="auto"/>
              <w:rPr>
                <w:rFonts w:cs="Arial"/>
                <w:sz w:val="18"/>
                <w:lang w:val="en-US"/>
              </w:rPr>
            </w:pPr>
            <w:r>
              <w:rPr>
                <w:rFonts w:cs="Arial"/>
                <w:sz w:val="18"/>
                <w:lang w:val="en-US"/>
              </w:rPr>
              <w:t xml:space="preserve">Low </w:t>
            </w:r>
          </w:p>
        </w:tc>
        <w:tc>
          <w:tcPr>
            <w:tcW w:w="1751" w:type="dxa"/>
            <w:shd w:val="clear" w:color="auto" w:fill="auto"/>
          </w:tcPr>
          <w:p w14:paraId="086723C2" w14:textId="77777777" w:rsidR="00B0243E" w:rsidRPr="005C63A9" w:rsidRDefault="00B0243E" w:rsidP="00D0090D">
            <w:pPr>
              <w:spacing w:line="276" w:lineRule="auto"/>
              <w:rPr>
                <w:rFonts w:cs="Arial"/>
                <w:sz w:val="18"/>
                <w:lang w:val="en-US"/>
              </w:rPr>
            </w:pPr>
            <w:r>
              <w:rPr>
                <w:rFonts w:cs="Arial"/>
                <w:sz w:val="18"/>
                <w:lang w:val="en-US"/>
              </w:rPr>
              <w:t xml:space="preserve">Low </w:t>
            </w:r>
          </w:p>
        </w:tc>
      </w:tr>
    </w:tbl>
    <w:p w14:paraId="06763970"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Style w:val="hps"/>
          <w:rFonts w:cs="Arial"/>
          <w:szCs w:val="22"/>
          <w:lang w:val="en"/>
        </w:rPr>
      </w:pPr>
    </w:p>
    <w:p w14:paraId="008639DC" w14:textId="77777777" w:rsidR="00B0243E" w:rsidRDefault="00B0243E" w:rsidP="00B0243E"/>
    <w:p w14:paraId="38665AEE" w14:textId="77777777" w:rsidR="00B0243E" w:rsidRPr="00F77892" w:rsidRDefault="00B0243E" w:rsidP="00B0243E">
      <w:pPr>
        <w:tabs>
          <w:tab w:val="clear" w:pos="567"/>
          <w:tab w:val="left" w:pos="851"/>
        </w:tabs>
        <w:spacing w:line="276" w:lineRule="auto"/>
        <w:rPr>
          <w:rStyle w:val="hps"/>
          <w:rFonts w:cs="Arial"/>
          <w:color w:val="222222"/>
          <w:szCs w:val="22"/>
          <w:lang w:val="en"/>
        </w:rPr>
      </w:pPr>
      <w:r>
        <w:rPr>
          <w:rStyle w:val="hps"/>
          <w:rFonts w:cs="Arial"/>
          <w:color w:val="222222"/>
          <w:szCs w:val="22"/>
        </w:rPr>
        <w:t xml:space="preserve">When a property owner needs to connect to both water and sewage utilities, they pay the following connection fees (all of the estimates exclude value-added tax). These fees are what finance the installation and operation of the water supply system. </w:t>
      </w:r>
    </w:p>
    <w:p w14:paraId="49BB242B" w14:textId="654975F3" w:rsidR="00B0243E" w:rsidRPr="00F77892" w:rsidRDefault="00B0243E" w:rsidP="00243C2B">
      <w:pPr>
        <w:pStyle w:val="ListParagraph"/>
        <w:numPr>
          <w:ilvl w:val="0"/>
          <w:numId w:val="4"/>
        </w:numPr>
        <w:tabs>
          <w:tab w:val="clear" w:pos="567"/>
          <w:tab w:val="left" w:pos="851"/>
        </w:tabs>
        <w:spacing w:line="276" w:lineRule="auto"/>
        <w:rPr>
          <w:rFonts w:cs="Arial"/>
          <w:szCs w:val="22"/>
          <w:lang w:val="en-US"/>
        </w:rPr>
      </w:pPr>
      <w:r w:rsidRPr="00F77892">
        <w:rPr>
          <w:rStyle w:val="hps"/>
          <w:rFonts w:cs="Arial"/>
          <w:color w:val="222222"/>
          <w:szCs w:val="22"/>
          <w:lang w:val="en"/>
        </w:rPr>
        <w:t>A</w:t>
      </w:r>
      <w:r w:rsidRPr="00F77892">
        <w:rPr>
          <w:rFonts w:cs="Arial"/>
          <w:color w:val="222222"/>
          <w:szCs w:val="22"/>
          <w:lang w:val="en"/>
        </w:rPr>
        <w:t xml:space="preserve"> </w:t>
      </w:r>
      <w:r w:rsidRPr="00F77892">
        <w:rPr>
          <w:rStyle w:val="hps"/>
          <w:rFonts w:cs="Arial"/>
          <w:color w:val="222222"/>
          <w:szCs w:val="22"/>
          <w:lang w:val="en"/>
        </w:rPr>
        <w:t>fee for</w:t>
      </w:r>
      <w:r w:rsidRPr="00F77892">
        <w:rPr>
          <w:rFonts w:cs="Arial"/>
          <w:color w:val="222222"/>
          <w:szCs w:val="22"/>
          <w:lang w:val="en"/>
        </w:rPr>
        <w:t xml:space="preserve"> </w:t>
      </w:r>
      <w:r w:rsidRPr="00F77892">
        <w:rPr>
          <w:rStyle w:val="hps"/>
          <w:rFonts w:cs="Arial"/>
          <w:color w:val="222222"/>
          <w:szCs w:val="22"/>
          <w:lang w:val="en"/>
        </w:rPr>
        <w:t>forward</w:t>
      </w:r>
      <w:r w:rsidRPr="00F77892">
        <w:rPr>
          <w:rFonts w:cs="Arial"/>
          <w:color w:val="222222"/>
          <w:szCs w:val="22"/>
          <w:lang w:val="en"/>
        </w:rPr>
        <w:t xml:space="preserve"> </w:t>
      </w:r>
      <w:r w:rsidRPr="00F77892">
        <w:rPr>
          <w:rStyle w:val="hps"/>
          <w:rFonts w:cs="Arial"/>
          <w:color w:val="222222"/>
          <w:szCs w:val="22"/>
          <w:lang w:val="en"/>
        </w:rPr>
        <w:t>routing service lines</w:t>
      </w:r>
      <w:r w:rsidRPr="00F77892">
        <w:rPr>
          <w:rFonts w:cs="Arial"/>
          <w:color w:val="222222"/>
          <w:szCs w:val="22"/>
          <w:lang w:val="en"/>
        </w:rPr>
        <w:t xml:space="preserve"> </w:t>
      </w:r>
      <w:r w:rsidRPr="00F77892">
        <w:rPr>
          <w:rStyle w:val="hps"/>
          <w:rFonts w:cs="Arial"/>
          <w:color w:val="222222"/>
          <w:szCs w:val="22"/>
          <w:lang w:val="en"/>
        </w:rPr>
        <w:t>to the</w:t>
      </w:r>
      <w:r w:rsidRPr="00F77892">
        <w:rPr>
          <w:rFonts w:cs="Arial"/>
          <w:color w:val="222222"/>
          <w:szCs w:val="22"/>
          <w:lang w:val="en"/>
        </w:rPr>
        <w:t xml:space="preserve"> </w:t>
      </w:r>
      <w:r w:rsidRPr="00F77892">
        <w:rPr>
          <w:rStyle w:val="hps"/>
          <w:rFonts w:cs="Arial"/>
          <w:color w:val="222222"/>
          <w:szCs w:val="22"/>
          <w:lang w:val="en"/>
        </w:rPr>
        <w:t>connection</w:t>
      </w:r>
      <w:r w:rsidRPr="00F77892">
        <w:rPr>
          <w:rFonts w:cs="Arial"/>
          <w:color w:val="222222"/>
          <w:szCs w:val="22"/>
          <w:lang w:val="en"/>
        </w:rPr>
        <w:t xml:space="preserve"> </w:t>
      </w:r>
      <w:r w:rsidRPr="00F77892">
        <w:rPr>
          <w:rStyle w:val="hps"/>
          <w:rFonts w:cs="Arial"/>
          <w:color w:val="222222"/>
          <w:szCs w:val="22"/>
          <w:lang w:val="en"/>
        </w:rPr>
        <w:t>points</w:t>
      </w:r>
      <w:r>
        <w:rPr>
          <w:rFonts w:cs="Arial"/>
          <w:color w:val="222222"/>
          <w:szCs w:val="22"/>
          <w:lang w:val="en"/>
        </w:rPr>
        <w:t xml:space="preserve">. This is about </w:t>
      </w:r>
      <w:r w:rsidRPr="00F77892">
        <w:rPr>
          <w:rStyle w:val="hps"/>
          <w:rFonts w:cs="Arial"/>
          <w:color w:val="222222"/>
          <w:szCs w:val="22"/>
          <w:lang w:val="en"/>
        </w:rPr>
        <w:t>32</w:t>
      </w:r>
      <w:r>
        <w:rPr>
          <w:rFonts w:cs="Arial"/>
          <w:color w:val="222222"/>
          <w:szCs w:val="22"/>
          <w:lang w:val="en"/>
        </w:rPr>
        <w:t>,</w:t>
      </w:r>
      <w:r w:rsidRPr="00F77892">
        <w:rPr>
          <w:rStyle w:val="hps"/>
          <w:rFonts w:cs="Arial"/>
          <w:color w:val="222222"/>
          <w:szCs w:val="22"/>
          <w:lang w:val="en"/>
        </w:rPr>
        <w:t>400 SEK</w:t>
      </w:r>
      <w:r w:rsidRPr="00F77892">
        <w:rPr>
          <w:rFonts w:cs="Arial"/>
          <w:color w:val="222222"/>
          <w:szCs w:val="22"/>
          <w:lang w:val="en"/>
        </w:rPr>
        <w:t xml:space="preserve"> </w:t>
      </w:r>
      <w:r>
        <w:rPr>
          <w:rStyle w:val="hps"/>
          <w:rFonts w:cs="Arial"/>
          <w:color w:val="222222"/>
          <w:szCs w:val="22"/>
          <w:lang w:val="en"/>
        </w:rPr>
        <w:t xml:space="preserve">per property; </w:t>
      </w:r>
    </w:p>
    <w:p w14:paraId="2B676468" w14:textId="77777777" w:rsidR="00B0243E" w:rsidRPr="00F77892" w:rsidRDefault="00B0243E" w:rsidP="00243C2B">
      <w:pPr>
        <w:pStyle w:val="ListParagraph"/>
        <w:numPr>
          <w:ilvl w:val="0"/>
          <w:numId w:val="4"/>
        </w:numPr>
        <w:tabs>
          <w:tab w:val="clear" w:pos="567"/>
          <w:tab w:val="left" w:pos="851"/>
        </w:tabs>
        <w:spacing w:line="276" w:lineRule="auto"/>
        <w:rPr>
          <w:rFonts w:cs="Arial"/>
          <w:szCs w:val="22"/>
          <w:lang w:val="en-US"/>
        </w:rPr>
      </w:pPr>
      <w:r w:rsidRPr="00F77892">
        <w:rPr>
          <w:rStyle w:val="hps"/>
          <w:rFonts w:cs="Arial"/>
          <w:color w:val="222222"/>
          <w:szCs w:val="22"/>
          <w:lang w:val="en"/>
        </w:rPr>
        <w:t xml:space="preserve">A </w:t>
      </w:r>
      <w:r>
        <w:rPr>
          <w:rStyle w:val="hps"/>
          <w:rFonts w:cs="Arial"/>
          <w:color w:val="222222"/>
          <w:szCs w:val="22"/>
          <w:lang w:val="en"/>
        </w:rPr>
        <w:t xml:space="preserve">flat </w:t>
      </w:r>
      <w:r w:rsidRPr="00F77892">
        <w:rPr>
          <w:rStyle w:val="hps"/>
          <w:rFonts w:cs="Arial"/>
          <w:color w:val="222222"/>
          <w:szCs w:val="22"/>
          <w:lang w:val="en"/>
        </w:rPr>
        <w:t>connection</w:t>
      </w:r>
      <w:r w:rsidRPr="00F77892">
        <w:rPr>
          <w:rFonts w:cs="Arial"/>
          <w:color w:val="222222"/>
          <w:szCs w:val="22"/>
          <w:lang w:val="en"/>
        </w:rPr>
        <w:t xml:space="preserve"> </w:t>
      </w:r>
      <w:r w:rsidRPr="00F77892">
        <w:rPr>
          <w:rStyle w:val="hps"/>
          <w:rFonts w:cs="Arial"/>
          <w:color w:val="222222"/>
          <w:szCs w:val="22"/>
          <w:lang w:val="en"/>
        </w:rPr>
        <w:t>point</w:t>
      </w:r>
      <w:r w:rsidRPr="00F77892">
        <w:rPr>
          <w:rFonts w:cs="Arial"/>
          <w:color w:val="222222"/>
          <w:szCs w:val="22"/>
          <w:lang w:val="en"/>
        </w:rPr>
        <w:t xml:space="preserve"> </w:t>
      </w:r>
      <w:r w:rsidRPr="00F77892">
        <w:rPr>
          <w:rStyle w:val="hps"/>
          <w:rFonts w:cs="Arial"/>
          <w:color w:val="222222"/>
          <w:szCs w:val="22"/>
          <w:lang w:val="en"/>
        </w:rPr>
        <w:t>fee</w:t>
      </w:r>
      <w:r w:rsidRPr="00F77892">
        <w:rPr>
          <w:rFonts w:cs="Arial"/>
          <w:color w:val="222222"/>
          <w:szCs w:val="22"/>
          <w:lang w:val="en"/>
        </w:rPr>
        <w:t xml:space="preserve"> </w:t>
      </w:r>
      <w:r>
        <w:rPr>
          <w:rStyle w:val="hps"/>
          <w:rFonts w:cs="Arial"/>
          <w:color w:val="222222"/>
          <w:szCs w:val="22"/>
          <w:lang w:val="en"/>
        </w:rPr>
        <w:t xml:space="preserve">of 13,900 SEK; </w:t>
      </w:r>
    </w:p>
    <w:p w14:paraId="3883BB01" w14:textId="77777777" w:rsidR="00B0243E" w:rsidRPr="00F77892" w:rsidRDefault="00B0243E" w:rsidP="00243C2B">
      <w:pPr>
        <w:pStyle w:val="ListParagraph"/>
        <w:numPr>
          <w:ilvl w:val="0"/>
          <w:numId w:val="4"/>
        </w:numPr>
        <w:tabs>
          <w:tab w:val="clear" w:pos="567"/>
          <w:tab w:val="left" w:pos="851"/>
        </w:tabs>
        <w:spacing w:line="276" w:lineRule="auto"/>
        <w:rPr>
          <w:rFonts w:cs="Arial"/>
          <w:szCs w:val="22"/>
          <w:lang w:val="en-US"/>
        </w:rPr>
      </w:pPr>
      <w:r w:rsidRPr="00F77892">
        <w:rPr>
          <w:rStyle w:val="hps"/>
          <w:rFonts w:cs="Arial"/>
          <w:color w:val="222222"/>
          <w:szCs w:val="22"/>
          <w:lang w:val="en"/>
        </w:rPr>
        <w:t>A</w:t>
      </w:r>
      <w:r w:rsidRPr="00F77892">
        <w:rPr>
          <w:rFonts w:cs="Arial"/>
          <w:color w:val="222222"/>
          <w:szCs w:val="22"/>
          <w:lang w:val="en"/>
        </w:rPr>
        <w:t xml:space="preserve"> </w:t>
      </w:r>
      <w:r>
        <w:rPr>
          <w:rFonts w:cs="Arial"/>
          <w:color w:val="222222"/>
          <w:szCs w:val="22"/>
          <w:lang w:val="en"/>
        </w:rPr>
        <w:t xml:space="preserve">unit </w:t>
      </w:r>
      <w:r w:rsidRPr="00F77892">
        <w:rPr>
          <w:rStyle w:val="hps"/>
          <w:rFonts w:cs="Arial"/>
          <w:color w:val="222222"/>
          <w:szCs w:val="22"/>
          <w:lang w:val="en"/>
        </w:rPr>
        <w:t>fee for the plot</w:t>
      </w:r>
      <w:r w:rsidRPr="00F77892">
        <w:rPr>
          <w:rFonts w:cs="Arial"/>
          <w:color w:val="222222"/>
          <w:szCs w:val="22"/>
          <w:lang w:val="en"/>
        </w:rPr>
        <w:t xml:space="preserve"> </w:t>
      </w:r>
      <w:r w:rsidRPr="00F77892">
        <w:rPr>
          <w:rStyle w:val="hps"/>
          <w:rFonts w:cs="Arial"/>
          <w:color w:val="222222"/>
          <w:szCs w:val="22"/>
          <w:lang w:val="en"/>
        </w:rPr>
        <w:t>at</w:t>
      </w:r>
      <w:r w:rsidRPr="00F77892">
        <w:rPr>
          <w:rFonts w:cs="Arial"/>
          <w:color w:val="222222"/>
          <w:szCs w:val="22"/>
          <w:lang w:val="en"/>
        </w:rPr>
        <w:t xml:space="preserve"> </w:t>
      </w:r>
      <w:r w:rsidRPr="00F77892">
        <w:rPr>
          <w:rStyle w:val="hps"/>
          <w:rFonts w:cs="Arial"/>
          <w:color w:val="222222"/>
          <w:szCs w:val="22"/>
          <w:lang w:val="en"/>
        </w:rPr>
        <w:t>13.90</w:t>
      </w:r>
      <w:r w:rsidRPr="00F77892">
        <w:rPr>
          <w:rFonts w:cs="Arial"/>
          <w:color w:val="222222"/>
          <w:szCs w:val="22"/>
          <w:lang w:val="en"/>
        </w:rPr>
        <w:t xml:space="preserve"> </w:t>
      </w:r>
      <w:r>
        <w:rPr>
          <w:rFonts w:cs="Arial"/>
          <w:color w:val="222222"/>
          <w:szCs w:val="22"/>
          <w:lang w:val="en"/>
        </w:rPr>
        <w:t>SEK</w:t>
      </w:r>
      <w:r>
        <w:rPr>
          <w:rStyle w:val="hps"/>
          <w:rFonts w:cs="Arial"/>
          <w:color w:val="222222"/>
          <w:szCs w:val="22"/>
          <w:lang w:val="en"/>
        </w:rPr>
        <w:t>/</w:t>
      </w:r>
      <w:r w:rsidRPr="00F77892">
        <w:rPr>
          <w:rStyle w:val="hps"/>
          <w:rFonts w:cs="Arial"/>
          <w:color w:val="222222"/>
          <w:szCs w:val="22"/>
          <w:lang w:val="en"/>
        </w:rPr>
        <w:t>m</w:t>
      </w:r>
      <w:r w:rsidRPr="00044690">
        <w:rPr>
          <w:rStyle w:val="hps"/>
          <w:rFonts w:cs="Arial"/>
          <w:color w:val="222222"/>
          <w:szCs w:val="22"/>
          <w:vertAlign w:val="superscript"/>
          <w:lang w:val="en"/>
        </w:rPr>
        <w:t>2</w:t>
      </w:r>
      <w:r>
        <w:rPr>
          <w:rFonts w:cs="Arial"/>
          <w:color w:val="222222"/>
          <w:szCs w:val="22"/>
          <w:lang w:val="en"/>
        </w:rPr>
        <w:t>, but this must be</w:t>
      </w:r>
      <w:r>
        <w:rPr>
          <w:rStyle w:val="hps"/>
          <w:rFonts w:cs="Arial"/>
          <w:color w:val="222222"/>
          <w:szCs w:val="22"/>
          <w:lang w:val="en"/>
        </w:rPr>
        <w:t xml:space="preserve"> 13,</w:t>
      </w:r>
      <w:r w:rsidRPr="00F77892">
        <w:rPr>
          <w:rStyle w:val="hps"/>
          <w:rFonts w:cs="Arial"/>
          <w:color w:val="222222"/>
          <w:szCs w:val="22"/>
          <w:lang w:val="en"/>
        </w:rPr>
        <w:t>900</w:t>
      </w:r>
      <w:r w:rsidRPr="00F77892">
        <w:rPr>
          <w:rFonts w:cs="Arial"/>
          <w:color w:val="222222"/>
          <w:szCs w:val="22"/>
          <w:lang w:val="en"/>
        </w:rPr>
        <w:t xml:space="preserve"> </w:t>
      </w:r>
      <w:r>
        <w:rPr>
          <w:rStyle w:val="hps"/>
          <w:rFonts w:cs="Arial"/>
          <w:color w:val="222222"/>
          <w:szCs w:val="22"/>
          <w:lang w:val="en"/>
        </w:rPr>
        <w:t>SEK at minimum (i.e. even properties smaller than 1000 m</w:t>
      </w:r>
      <w:r w:rsidRPr="00583047">
        <w:rPr>
          <w:rStyle w:val="hps"/>
          <w:rFonts w:cs="Arial"/>
          <w:color w:val="222222"/>
          <w:szCs w:val="22"/>
          <w:vertAlign w:val="superscript"/>
          <w:lang w:val="en"/>
        </w:rPr>
        <w:t>2</w:t>
      </w:r>
      <w:r>
        <w:rPr>
          <w:rStyle w:val="hps"/>
          <w:rFonts w:cs="Arial"/>
          <w:color w:val="222222"/>
          <w:szCs w:val="22"/>
          <w:lang w:val="en"/>
        </w:rPr>
        <w:t xml:space="preserve"> must pay 13,900 SEK)</w:t>
      </w:r>
      <w:r w:rsidRPr="00F77892">
        <w:rPr>
          <w:rFonts w:cs="Arial"/>
          <w:color w:val="222222"/>
          <w:szCs w:val="22"/>
          <w:lang w:val="en"/>
        </w:rPr>
        <w:t xml:space="preserve">. </w:t>
      </w:r>
      <w:r>
        <w:rPr>
          <w:rStyle w:val="hps"/>
          <w:rFonts w:cs="Arial"/>
          <w:color w:val="222222"/>
          <w:szCs w:val="22"/>
          <w:lang w:val="en"/>
        </w:rPr>
        <w:t>This</w:t>
      </w:r>
      <w:r w:rsidRPr="00F77892">
        <w:rPr>
          <w:rStyle w:val="hps"/>
          <w:rFonts w:cs="Arial"/>
          <w:color w:val="222222"/>
          <w:szCs w:val="22"/>
          <w:lang w:val="en"/>
        </w:rPr>
        <w:t xml:space="preserve"> fee</w:t>
      </w:r>
      <w:r w:rsidRPr="00F77892">
        <w:rPr>
          <w:rFonts w:cs="Arial"/>
          <w:color w:val="222222"/>
          <w:szCs w:val="22"/>
          <w:lang w:val="en"/>
        </w:rPr>
        <w:t xml:space="preserve"> </w:t>
      </w:r>
      <w:r w:rsidRPr="00F77892">
        <w:rPr>
          <w:rStyle w:val="hps"/>
          <w:rFonts w:cs="Arial"/>
          <w:color w:val="222222"/>
          <w:szCs w:val="22"/>
          <w:lang w:val="en"/>
        </w:rPr>
        <w:t>may</w:t>
      </w:r>
      <w:r w:rsidRPr="00F77892">
        <w:rPr>
          <w:rFonts w:cs="Arial"/>
          <w:color w:val="222222"/>
          <w:szCs w:val="22"/>
          <w:lang w:val="en"/>
        </w:rPr>
        <w:t xml:space="preserve"> </w:t>
      </w:r>
      <w:r w:rsidRPr="00F77892">
        <w:rPr>
          <w:rStyle w:val="hps"/>
          <w:rFonts w:cs="Arial"/>
          <w:color w:val="222222"/>
          <w:szCs w:val="22"/>
          <w:lang w:val="en"/>
        </w:rPr>
        <w:t>not</w:t>
      </w:r>
      <w:r w:rsidRPr="00F77892">
        <w:rPr>
          <w:rFonts w:cs="Arial"/>
          <w:color w:val="222222"/>
          <w:szCs w:val="22"/>
          <w:lang w:val="en"/>
        </w:rPr>
        <w:t xml:space="preserve"> </w:t>
      </w:r>
      <w:r w:rsidRPr="00F77892">
        <w:rPr>
          <w:rStyle w:val="hps"/>
          <w:rFonts w:cs="Arial"/>
          <w:color w:val="222222"/>
          <w:szCs w:val="22"/>
          <w:lang w:val="en"/>
        </w:rPr>
        <w:t>exceed the sum of</w:t>
      </w:r>
      <w:r w:rsidRPr="00F77892">
        <w:rPr>
          <w:rFonts w:cs="Arial"/>
          <w:color w:val="222222"/>
          <w:szCs w:val="22"/>
          <w:lang w:val="en"/>
        </w:rPr>
        <w:t xml:space="preserve"> </w:t>
      </w:r>
      <w:r w:rsidRPr="00F77892">
        <w:rPr>
          <w:rStyle w:val="hps"/>
          <w:rFonts w:cs="Arial"/>
          <w:color w:val="222222"/>
          <w:szCs w:val="22"/>
          <w:lang w:val="en"/>
        </w:rPr>
        <w:t>the charges</w:t>
      </w:r>
      <w:r>
        <w:rPr>
          <w:rStyle w:val="hps"/>
          <w:rFonts w:cs="Arial"/>
          <w:color w:val="222222"/>
          <w:szCs w:val="22"/>
          <w:lang w:val="en"/>
        </w:rPr>
        <w:t xml:space="preserve"> of</w:t>
      </w:r>
      <w:r w:rsidRPr="00F77892">
        <w:rPr>
          <w:rFonts w:cs="Arial"/>
          <w:color w:val="222222"/>
          <w:szCs w:val="22"/>
          <w:lang w:val="en"/>
        </w:rPr>
        <w:t xml:space="preserve"> </w:t>
      </w:r>
      <w:r w:rsidRPr="00F77892">
        <w:rPr>
          <w:rStyle w:val="hps"/>
          <w:rFonts w:cs="Arial"/>
          <w:color w:val="222222"/>
          <w:szCs w:val="22"/>
          <w:lang w:val="en"/>
        </w:rPr>
        <w:t>1, 2</w:t>
      </w:r>
      <w:r w:rsidRPr="00F77892">
        <w:rPr>
          <w:rFonts w:cs="Arial"/>
          <w:color w:val="222222"/>
          <w:szCs w:val="22"/>
          <w:lang w:val="en"/>
        </w:rPr>
        <w:t xml:space="preserve"> </w:t>
      </w:r>
      <w:r w:rsidRPr="00F77892">
        <w:rPr>
          <w:rStyle w:val="hps"/>
          <w:rFonts w:cs="Arial"/>
          <w:color w:val="222222"/>
          <w:szCs w:val="22"/>
          <w:lang w:val="en"/>
        </w:rPr>
        <w:t>and 4.</w:t>
      </w:r>
    </w:p>
    <w:p w14:paraId="30A9EB4F" w14:textId="5DD42B40" w:rsidR="00B0243E" w:rsidRPr="00F77892" w:rsidRDefault="00B0243E" w:rsidP="00243C2B">
      <w:pPr>
        <w:pStyle w:val="ListParagraph"/>
        <w:numPr>
          <w:ilvl w:val="0"/>
          <w:numId w:val="4"/>
        </w:numPr>
        <w:tabs>
          <w:tab w:val="clear" w:pos="567"/>
          <w:tab w:val="left" w:pos="851"/>
        </w:tabs>
        <w:spacing w:line="276" w:lineRule="auto"/>
        <w:rPr>
          <w:rFonts w:cs="Arial"/>
          <w:szCs w:val="22"/>
          <w:lang w:val="en-US"/>
        </w:rPr>
      </w:pPr>
      <w:r w:rsidRPr="00F77892">
        <w:rPr>
          <w:rStyle w:val="hps"/>
          <w:rFonts w:cs="Arial"/>
          <w:color w:val="222222"/>
          <w:szCs w:val="22"/>
          <w:lang w:val="en"/>
        </w:rPr>
        <w:t>A flat</w:t>
      </w:r>
      <w:r w:rsidRPr="00F77892">
        <w:rPr>
          <w:rFonts w:cs="Arial"/>
          <w:color w:val="222222"/>
          <w:szCs w:val="22"/>
          <w:lang w:val="en"/>
        </w:rPr>
        <w:t xml:space="preserve"> </w:t>
      </w:r>
      <w:r>
        <w:rPr>
          <w:rStyle w:val="hps"/>
          <w:rFonts w:cs="Arial"/>
          <w:color w:val="222222"/>
          <w:szCs w:val="22"/>
          <w:lang w:val="en"/>
        </w:rPr>
        <w:t>fee of 18,</w:t>
      </w:r>
      <w:r w:rsidRPr="00F77892">
        <w:rPr>
          <w:rStyle w:val="hps"/>
          <w:rFonts w:cs="Arial"/>
          <w:color w:val="222222"/>
          <w:szCs w:val="22"/>
          <w:lang w:val="en"/>
        </w:rPr>
        <w:t>500 SEK</w:t>
      </w:r>
      <w:r w:rsidRPr="00F77892">
        <w:rPr>
          <w:rFonts w:cs="Arial"/>
          <w:color w:val="222222"/>
          <w:szCs w:val="22"/>
          <w:lang w:val="en"/>
        </w:rPr>
        <w:t xml:space="preserve"> </w:t>
      </w:r>
      <w:r w:rsidRPr="00F77892">
        <w:rPr>
          <w:rStyle w:val="hps"/>
          <w:rFonts w:cs="Arial"/>
          <w:color w:val="222222"/>
          <w:szCs w:val="22"/>
          <w:lang w:val="en"/>
        </w:rPr>
        <w:t>excl.</w:t>
      </w:r>
      <w:r w:rsidRPr="00F77892">
        <w:rPr>
          <w:rFonts w:cs="Arial"/>
          <w:color w:val="222222"/>
          <w:szCs w:val="22"/>
          <w:lang w:val="en"/>
        </w:rPr>
        <w:t xml:space="preserve"> </w:t>
      </w:r>
      <w:r w:rsidRPr="00F77892">
        <w:rPr>
          <w:rStyle w:val="hps"/>
          <w:rFonts w:cs="Arial"/>
          <w:color w:val="222222"/>
          <w:szCs w:val="22"/>
          <w:lang w:val="en"/>
        </w:rPr>
        <w:t>VAT for</w:t>
      </w:r>
      <w:r w:rsidRPr="00F77892">
        <w:rPr>
          <w:rFonts w:cs="Arial"/>
          <w:color w:val="222222"/>
          <w:szCs w:val="22"/>
          <w:lang w:val="en"/>
        </w:rPr>
        <w:t xml:space="preserve"> </w:t>
      </w:r>
      <w:r w:rsidRPr="00F77892">
        <w:rPr>
          <w:rStyle w:val="hps"/>
          <w:rFonts w:cs="Arial"/>
          <w:color w:val="222222"/>
          <w:szCs w:val="22"/>
          <w:lang w:val="en"/>
        </w:rPr>
        <w:t>the first</w:t>
      </w:r>
      <w:r w:rsidRPr="00F77892">
        <w:rPr>
          <w:rFonts w:cs="Arial"/>
          <w:color w:val="222222"/>
          <w:szCs w:val="22"/>
          <w:lang w:val="en"/>
        </w:rPr>
        <w:t xml:space="preserve"> </w:t>
      </w:r>
      <w:r w:rsidRPr="00F77892">
        <w:rPr>
          <w:rStyle w:val="hps"/>
          <w:rFonts w:cs="Arial"/>
          <w:color w:val="222222"/>
          <w:szCs w:val="22"/>
          <w:lang w:val="en"/>
        </w:rPr>
        <w:t>dwelling</w:t>
      </w:r>
      <w:r w:rsidRPr="00F77892">
        <w:rPr>
          <w:rFonts w:cs="Arial"/>
          <w:color w:val="222222"/>
          <w:szCs w:val="22"/>
          <w:lang w:val="en"/>
        </w:rPr>
        <w:t xml:space="preserve">, </w:t>
      </w:r>
      <w:r w:rsidRPr="00F77892">
        <w:rPr>
          <w:rStyle w:val="hps"/>
          <w:rFonts w:cs="Arial"/>
          <w:color w:val="222222"/>
          <w:szCs w:val="22"/>
          <w:lang w:val="en"/>
        </w:rPr>
        <w:t>then</w:t>
      </w:r>
      <w:r w:rsidRPr="00F77892">
        <w:rPr>
          <w:rFonts w:cs="Arial"/>
          <w:color w:val="222222"/>
          <w:szCs w:val="22"/>
          <w:lang w:val="en"/>
        </w:rPr>
        <w:t xml:space="preserve"> </w:t>
      </w:r>
      <w:r w:rsidRPr="00F77892">
        <w:rPr>
          <w:rStyle w:val="hps"/>
          <w:rFonts w:cs="Arial"/>
          <w:color w:val="222222"/>
          <w:szCs w:val="22"/>
          <w:lang w:val="en"/>
        </w:rPr>
        <w:t>6</w:t>
      </w:r>
      <w:r w:rsidR="004A49CC">
        <w:rPr>
          <w:rStyle w:val="hps"/>
          <w:rFonts w:cs="Arial"/>
          <w:color w:val="222222"/>
          <w:szCs w:val="22"/>
          <w:lang w:val="en"/>
        </w:rPr>
        <w:t>,</w:t>
      </w:r>
      <w:r w:rsidRPr="00F77892">
        <w:rPr>
          <w:rStyle w:val="hps"/>
          <w:rFonts w:cs="Arial"/>
          <w:color w:val="222222"/>
          <w:szCs w:val="22"/>
          <w:lang w:val="en"/>
        </w:rPr>
        <w:t>500</w:t>
      </w:r>
      <w:r>
        <w:rPr>
          <w:rFonts w:cs="Arial"/>
          <w:color w:val="222222"/>
          <w:szCs w:val="22"/>
          <w:lang w:val="en"/>
        </w:rPr>
        <w:t xml:space="preserve"> </w:t>
      </w:r>
      <w:r>
        <w:rPr>
          <w:rStyle w:val="hps"/>
          <w:rFonts w:cs="Arial"/>
          <w:color w:val="222222"/>
          <w:szCs w:val="22"/>
          <w:lang w:val="en"/>
        </w:rPr>
        <w:t xml:space="preserve">SEK per each additional </w:t>
      </w:r>
      <w:r w:rsidRPr="00F77892">
        <w:rPr>
          <w:rStyle w:val="hps"/>
          <w:rFonts w:cs="Arial"/>
          <w:color w:val="222222"/>
          <w:szCs w:val="22"/>
          <w:lang w:val="en"/>
        </w:rPr>
        <w:t>apartment</w:t>
      </w:r>
      <w:r w:rsidRPr="00F77892">
        <w:rPr>
          <w:rFonts w:cs="Arial"/>
          <w:color w:val="222222"/>
          <w:szCs w:val="22"/>
          <w:lang w:val="en"/>
        </w:rPr>
        <w:t xml:space="preserve">. </w:t>
      </w:r>
      <w:r w:rsidRPr="00F77892">
        <w:rPr>
          <w:rStyle w:val="hps"/>
          <w:rFonts w:cs="Arial"/>
          <w:color w:val="222222"/>
          <w:szCs w:val="22"/>
          <w:lang w:val="en"/>
        </w:rPr>
        <w:t>For</w:t>
      </w:r>
      <w:r w:rsidRPr="00F77892">
        <w:rPr>
          <w:rFonts w:cs="Arial"/>
          <w:color w:val="222222"/>
          <w:szCs w:val="22"/>
          <w:lang w:val="en"/>
        </w:rPr>
        <w:t xml:space="preserve"> </w:t>
      </w:r>
      <w:r w:rsidRPr="00F77892">
        <w:rPr>
          <w:rStyle w:val="hps"/>
          <w:rFonts w:cs="Arial"/>
          <w:color w:val="222222"/>
          <w:szCs w:val="22"/>
          <w:lang w:val="en"/>
        </w:rPr>
        <w:t>spaces used</w:t>
      </w:r>
      <w:r w:rsidRPr="00F77892">
        <w:rPr>
          <w:rFonts w:cs="Arial"/>
          <w:color w:val="222222"/>
          <w:szCs w:val="22"/>
          <w:lang w:val="en"/>
        </w:rPr>
        <w:t xml:space="preserve"> </w:t>
      </w:r>
      <w:r w:rsidRPr="00F77892">
        <w:rPr>
          <w:rStyle w:val="hps"/>
          <w:rFonts w:cs="Arial"/>
          <w:color w:val="222222"/>
          <w:szCs w:val="22"/>
          <w:lang w:val="en"/>
        </w:rPr>
        <w:t>for purposes other than</w:t>
      </w:r>
      <w:r w:rsidRPr="00F77892">
        <w:rPr>
          <w:rFonts w:cs="Arial"/>
          <w:color w:val="222222"/>
          <w:szCs w:val="22"/>
          <w:lang w:val="en"/>
        </w:rPr>
        <w:t xml:space="preserve"> </w:t>
      </w:r>
      <w:r w:rsidRPr="00F77892">
        <w:rPr>
          <w:rStyle w:val="hps"/>
          <w:rFonts w:cs="Arial"/>
          <w:color w:val="222222"/>
          <w:szCs w:val="22"/>
          <w:lang w:val="en"/>
        </w:rPr>
        <w:t>dwelling</w:t>
      </w:r>
      <w:r w:rsidRPr="00F77892">
        <w:rPr>
          <w:rFonts w:cs="Arial"/>
          <w:color w:val="222222"/>
          <w:szCs w:val="22"/>
          <w:lang w:val="en"/>
        </w:rPr>
        <w:t xml:space="preserve"> </w:t>
      </w:r>
      <w:r w:rsidRPr="00F77892">
        <w:rPr>
          <w:rStyle w:val="hps"/>
          <w:rFonts w:cs="Arial"/>
          <w:color w:val="222222"/>
          <w:szCs w:val="22"/>
          <w:lang w:val="en"/>
        </w:rPr>
        <w:t>each</w:t>
      </w:r>
      <w:r w:rsidRPr="00F77892">
        <w:rPr>
          <w:rFonts w:cs="Arial"/>
          <w:color w:val="222222"/>
          <w:szCs w:val="22"/>
          <w:lang w:val="en"/>
        </w:rPr>
        <w:t xml:space="preserve"> </w:t>
      </w:r>
      <w:r w:rsidRPr="00F77892">
        <w:rPr>
          <w:rStyle w:val="hps"/>
          <w:rFonts w:cs="Arial"/>
          <w:color w:val="222222"/>
          <w:szCs w:val="22"/>
          <w:lang w:val="en"/>
        </w:rPr>
        <w:t>150</w:t>
      </w:r>
      <w:r w:rsidRPr="00F77892">
        <w:rPr>
          <w:rFonts w:cs="Arial"/>
          <w:color w:val="222222"/>
          <w:szCs w:val="22"/>
          <w:lang w:val="en"/>
        </w:rPr>
        <w:t xml:space="preserve"> </w:t>
      </w:r>
      <w:r w:rsidRPr="00F77892">
        <w:rPr>
          <w:rStyle w:val="hps"/>
          <w:rFonts w:cs="Arial"/>
          <w:color w:val="222222"/>
          <w:szCs w:val="22"/>
          <w:lang w:val="en"/>
        </w:rPr>
        <w:t>m</w:t>
      </w:r>
      <w:r w:rsidRPr="00583047">
        <w:rPr>
          <w:rStyle w:val="hps"/>
          <w:rFonts w:cs="Arial"/>
          <w:color w:val="222222"/>
          <w:szCs w:val="22"/>
          <w:vertAlign w:val="superscript"/>
          <w:lang w:val="en"/>
        </w:rPr>
        <w:t>2</w:t>
      </w:r>
      <w:r w:rsidRPr="00F77892">
        <w:rPr>
          <w:rStyle w:val="hps"/>
          <w:rFonts w:cs="Arial"/>
          <w:color w:val="222222"/>
          <w:szCs w:val="22"/>
          <w:lang w:val="en"/>
        </w:rPr>
        <w:t xml:space="preserve"> of</w:t>
      </w:r>
      <w:r w:rsidRPr="00F77892">
        <w:rPr>
          <w:rFonts w:cs="Arial"/>
          <w:color w:val="222222"/>
          <w:szCs w:val="22"/>
          <w:lang w:val="en"/>
        </w:rPr>
        <w:t xml:space="preserve"> </w:t>
      </w:r>
      <w:r w:rsidRPr="00F77892">
        <w:rPr>
          <w:rStyle w:val="hps"/>
          <w:rFonts w:cs="Arial"/>
          <w:color w:val="222222"/>
          <w:szCs w:val="22"/>
          <w:lang w:val="en"/>
        </w:rPr>
        <w:t>floor space</w:t>
      </w:r>
      <w:r w:rsidRPr="00F77892">
        <w:rPr>
          <w:rFonts w:cs="Arial"/>
          <w:color w:val="222222"/>
          <w:szCs w:val="22"/>
          <w:lang w:val="en"/>
        </w:rPr>
        <w:t xml:space="preserve"> </w:t>
      </w:r>
      <w:r w:rsidR="004A49CC" w:rsidRPr="00F77892">
        <w:rPr>
          <w:rStyle w:val="hps"/>
          <w:rFonts w:cs="Arial"/>
          <w:color w:val="222222"/>
          <w:szCs w:val="22"/>
          <w:lang w:val="en"/>
        </w:rPr>
        <w:t>counts</w:t>
      </w:r>
      <w:r w:rsidR="004A49CC">
        <w:rPr>
          <w:rStyle w:val="hps"/>
          <w:rFonts w:cs="Arial"/>
          <w:color w:val="222222"/>
          <w:szCs w:val="22"/>
          <w:lang w:val="en"/>
        </w:rPr>
        <w:t xml:space="preserve"> </w:t>
      </w:r>
      <w:r>
        <w:rPr>
          <w:rStyle w:val="hps"/>
          <w:rFonts w:cs="Arial"/>
          <w:color w:val="222222"/>
          <w:szCs w:val="22"/>
          <w:lang w:val="en"/>
        </w:rPr>
        <w:t>as</w:t>
      </w:r>
      <w:r w:rsidRPr="00F77892">
        <w:rPr>
          <w:rStyle w:val="hps"/>
          <w:rFonts w:cs="Arial"/>
          <w:color w:val="222222"/>
          <w:szCs w:val="22"/>
          <w:lang w:val="en"/>
        </w:rPr>
        <w:t xml:space="preserve"> an apartment.</w:t>
      </w:r>
      <w:r w:rsidRPr="00F77892">
        <w:rPr>
          <w:rFonts w:cs="Arial"/>
          <w:color w:val="222222"/>
          <w:szCs w:val="22"/>
          <w:lang w:val="en"/>
        </w:rPr>
        <w:t xml:space="preserve"> </w:t>
      </w:r>
    </w:p>
    <w:p w14:paraId="01B4F64B" w14:textId="77777777" w:rsidR="00B0243E" w:rsidRPr="000C5F59" w:rsidRDefault="00B0243E" w:rsidP="00243C2B">
      <w:pPr>
        <w:pStyle w:val="ListParagraph"/>
        <w:numPr>
          <w:ilvl w:val="0"/>
          <w:numId w:val="4"/>
        </w:numPr>
        <w:tabs>
          <w:tab w:val="clear" w:pos="567"/>
          <w:tab w:val="left" w:pos="851"/>
        </w:tabs>
        <w:spacing w:line="276" w:lineRule="auto"/>
        <w:rPr>
          <w:rStyle w:val="hps"/>
          <w:rFonts w:cs="Arial"/>
          <w:color w:val="000000"/>
          <w:szCs w:val="22"/>
          <w:lang w:val="en-US"/>
        </w:rPr>
      </w:pPr>
      <w:r>
        <w:rPr>
          <w:rStyle w:val="hps"/>
          <w:rFonts w:cs="Arial"/>
          <w:color w:val="222222"/>
          <w:szCs w:val="22"/>
          <w:lang w:val="en"/>
        </w:rPr>
        <w:t>There is a o</w:t>
      </w:r>
      <w:r w:rsidRPr="00F77892">
        <w:rPr>
          <w:rStyle w:val="hps"/>
          <w:rFonts w:cs="Arial"/>
          <w:color w:val="222222"/>
          <w:szCs w:val="22"/>
          <w:lang w:val="en"/>
        </w:rPr>
        <w:t>ne</w:t>
      </w:r>
      <w:r w:rsidRPr="00F77892">
        <w:rPr>
          <w:rFonts w:cs="Arial"/>
          <w:color w:val="222222"/>
          <w:szCs w:val="22"/>
          <w:lang w:val="en"/>
        </w:rPr>
        <w:t>-time fee if</w:t>
      </w:r>
      <w:r>
        <w:rPr>
          <w:rFonts w:cs="Arial"/>
          <w:color w:val="222222"/>
          <w:szCs w:val="22"/>
          <w:lang w:val="en"/>
        </w:rPr>
        <w:t xml:space="preserve"> for some reason the cost of connection significantly deviates from the standard cost. This is usually only for properties in very particular locations. </w:t>
      </w:r>
      <w:r w:rsidRPr="00F77892">
        <w:rPr>
          <w:rStyle w:val="hps"/>
          <w:rFonts w:cs="Arial"/>
          <w:color w:val="222222"/>
          <w:szCs w:val="22"/>
          <w:lang w:val="en"/>
        </w:rPr>
        <w:t xml:space="preserve"> </w:t>
      </w:r>
    </w:p>
    <w:p w14:paraId="16593E64" w14:textId="77777777" w:rsidR="00B0243E" w:rsidRPr="000C5F59" w:rsidRDefault="00B0243E" w:rsidP="00243C2B">
      <w:pPr>
        <w:pStyle w:val="ListParagraph"/>
        <w:numPr>
          <w:ilvl w:val="0"/>
          <w:numId w:val="4"/>
        </w:num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szCs w:val="22"/>
          <w:lang w:val="en"/>
        </w:rPr>
      </w:pPr>
      <w:r w:rsidRPr="000C5F59">
        <w:rPr>
          <w:rStyle w:val="hps"/>
          <w:rFonts w:cs="Arial"/>
          <w:szCs w:val="22"/>
          <w:lang w:val="en"/>
        </w:rPr>
        <w:lastRenderedPageBreak/>
        <w:t>An approximate price for connecting a property to the storm water network is 20</w:t>
      </w:r>
      <w:r>
        <w:rPr>
          <w:rStyle w:val="hps"/>
          <w:rFonts w:cs="Arial"/>
          <w:szCs w:val="22"/>
          <w:lang w:val="en"/>
        </w:rPr>
        <w:t>,</w:t>
      </w:r>
      <w:r w:rsidRPr="000C5F59">
        <w:rPr>
          <w:rStyle w:val="hps"/>
          <w:rFonts w:cs="Arial"/>
          <w:szCs w:val="22"/>
          <w:lang w:val="en"/>
        </w:rPr>
        <w:t>000 SEK.</w:t>
      </w:r>
    </w:p>
    <w:p w14:paraId="78BB3D12"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p>
    <w:p w14:paraId="4222DBF7" w14:textId="2F8C3182"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 xml:space="preserve">An example for connecting </w:t>
      </w:r>
      <w:r w:rsidRPr="00F77892">
        <w:rPr>
          <w:rFonts w:cs="Arial"/>
          <w:color w:val="000000"/>
          <w:szCs w:val="22"/>
          <w:lang w:val="en-US"/>
        </w:rPr>
        <w:t>a property of 5</w:t>
      </w:r>
      <w:r>
        <w:rPr>
          <w:rFonts w:cs="Arial"/>
          <w:color w:val="000000"/>
          <w:szCs w:val="22"/>
          <w:lang w:val="en-US"/>
        </w:rPr>
        <w:t>,</w:t>
      </w:r>
      <w:r w:rsidRPr="00F77892">
        <w:rPr>
          <w:rFonts w:cs="Arial"/>
          <w:color w:val="000000"/>
          <w:szCs w:val="22"/>
          <w:lang w:val="en-US"/>
        </w:rPr>
        <w:t xml:space="preserve">000 square meters </w:t>
      </w:r>
      <w:r>
        <w:rPr>
          <w:rFonts w:cs="Arial"/>
          <w:color w:val="000000"/>
          <w:szCs w:val="22"/>
          <w:lang w:val="en-US"/>
        </w:rPr>
        <w:t>(that consist</w:t>
      </w:r>
      <w:r w:rsidR="004A49CC">
        <w:rPr>
          <w:rFonts w:cs="Arial"/>
          <w:color w:val="000000"/>
          <w:szCs w:val="22"/>
          <w:lang w:val="en-US"/>
        </w:rPr>
        <w:t>s</w:t>
      </w:r>
      <w:r w:rsidRPr="00F77892">
        <w:rPr>
          <w:rFonts w:cs="Arial"/>
          <w:color w:val="000000"/>
          <w:szCs w:val="22"/>
          <w:lang w:val="en-US"/>
        </w:rPr>
        <w:t xml:space="preserve"> of 50 apartments</w:t>
      </w:r>
      <w:r>
        <w:rPr>
          <w:rFonts w:cs="Arial"/>
          <w:color w:val="000000"/>
          <w:szCs w:val="22"/>
          <w:lang w:val="en-US"/>
        </w:rPr>
        <w:t xml:space="preserve">) to the water and storm water network would cost about 472,800 SEK. </w:t>
      </w:r>
    </w:p>
    <w:p w14:paraId="4E5D7975" w14:textId="77777777" w:rsidR="00B0243E" w:rsidRPr="00F77892"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p>
    <w:p w14:paraId="73095877" w14:textId="30541A59" w:rsidR="00B0243E" w:rsidRPr="00710EDA" w:rsidRDefault="00B0243E" w:rsidP="00B0243E">
      <w:pPr>
        <w:pStyle w:val="Caption"/>
        <w:keepNext/>
        <w:rPr>
          <w:b w:val="0"/>
          <w:i/>
        </w:rPr>
      </w:pPr>
      <w:r w:rsidRPr="00710EDA">
        <w:rPr>
          <w:b w:val="0"/>
          <w:i/>
        </w:rPr>
        <w:t xml:space="preserve">Table </w:t>
      </w:r>
      <w:r w:rsidR="00703E15">
        <w:rPr>
          <w:b w:val="0"/>
          <w:i/>
        </w:rPr>
        <w:t>14</w:t>
      </w:r>
      <w:r w:rsidRPr="00710EDA">
        <w:rPr>
          <w:b w:val="0"/>
          <w:i/>
        </w:rPr>
        <w:t>. Sample Fee Calculation for Water and Storm Water Connection</w:t>
      </w:r>
    </w:p>
    <w:tbl>
      <w:tblPr>
        <w:tblStyle w:val="TableGrid"/>
        <w:tblW w:w="0" w:type="auto"/>
        <w:tblLook w:val="04A0" w:firstRow="1" w:lastRow="0" w:firstColumn="1" w:lastColumn="0" w:noHBand="0" w:noVBand="1"/>
      </w:tblPr>
      <w:tblGrid>
        <w:gridCol w:w="5485"/>
        <w:gridCol w:w="3532"/>
      </w:tblGrid>
      <w:tr w:rsidR="00B0243E" w14:paraId="309C433B" w14:textId="77777777" w:rsidTr="00D0090D">
        <w:tc>
          <w:tcPr>
            <w:tcW w:w="5485" w:type="dxa"/>
          </w:tcPr>
          <w:p w14:paraId="4893BAB3" w14:textId="77777777" w:rsidR="00B0243E" w:rsidRPr="00583047"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color w:val="000000"/>
                <w:szCs w:val="22"/>
                <w:lang w:val="en-US"/>
              </w:rPr>
            </w:pPr>
            <w:r w:rsidRPr="00583047">
              <w:rPr>
                <w:rFonts w:cs="Arial"/>
                <w:b/>
                <w:color w:val="000000"/>
                <w:szCs w:val="22"/>
                <w:lang w:val="en-US"/>
              </w:rPr>
              <w:t>Fee Type</w:t>
            </w:r>
          </w:p>
        </w:tc>
        <w:tc>
          <w:tcPr>
            <w:tcW w:w="3532" w:type="dxa"/>
          </w:tcPr>
          <w:p w14:paraId="666E4D67" w14:textId="77777777" w:rsidR="00B0243E" w:rsidRPr="00583047"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color w:val="000000"/>
                <w:szCs w:val="22"/>
                <w:lang w:val="en-US"/>
              </w:rPr>
            </w:pPr>
            <w:r w:rsidRPr="00583047">
              <w:rPr>
                <w:rFonts w:cs="Arial"/>
                <w:b/>
                <w:color w:val="000000"/>
                <w:szCs w:val="22"/>
                <w:lang w:val="en-US"/>
              </w:rPr>
              <w:t>Cost</w:t>
            </w:r>
            <w:r>
              <w:rPr>
                <w:rFonts w:cs="Arial"/>
                <w:b/>
                <w:color w:val="000000"/>
                <w:szCs w:val="22"/>
                <w:lang w:val="en-US"/>
              </w:rPr>
              <w:t xml:space="preserve"> (SEK)</w:t>
            </w:r>
          </w:p>
        </w:tc>
      </w:tr>
      <w:tr w:rsidR="00B0243E" w14:paraId="3C4429AD" w14:textId="77777777" w:rsidTr="00D0090D">
        <w:tc>
          <w:tcPr>
            <w:tcW w:w="5485" w:type="dxa"/>
          </w:tcPr>
          <w:p w14:paraId="75CC0DF7"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Style w:val="hps"/>
                <w:rFonts w:cs="Arial"/>
                <w:color w:val="222222"/>
                <w:szCs w:val="22"/>
                <w:lang w:val="en"/>
              </w:rPr>
              <w:t>Fee for the routing of service lines to the connection points</w:t>
            </w:r>
          </w:p>
        </w:tc>
        <w:tc>
          <w:tcPr>
            <w:tcW w:w="3532" w:type="dxa"/>
          </w:tcPr>
          <w:p w14:paraId="3040AD46"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 xml:space="preserve">32,400 </w:t>
            </w:r>
          </w:p>
        </w:tc>
      </w:tr>
      <w:tr w:rsidR="00B0243E" w14:paraId="2BDB831B" w14:textId="77777777" w:rsidTr="00D0090D">
        <w:tc>
          <w:tcPr>
            <w:tcW w:w="5485" w:type="dxa"/>
          </w:tcPr>
          <w:p w14:paraId="1DFFA41F"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Style w:val="hps"/>
                <w:rFonts w:cs="Arial"/>
                <w:color w:val="222222"/>
                <w:szCs w:val="22"/>
                <w:lang w:val="en"/>
              </w:rPr>
              <w:t xml:space="preserve">Flat </w:t>
            </w:r>
            <w:r w:rsidRPr="00F77892">
              <w:rPr>
                <w:rStyle w:val="hps"/>
                <w:rFonts w:cs="Arial"/>
                <w:color w:val="222222"/>
                <w:szCs w:val="22"/>
                <w:lang w:val="en"/>
              </w:rPr>
              <w:t>connection</w:t>
            </w:r>
            <w:r w:rsidRPr="00F77892">
              <w:rPr>
                <w:rFonts w:cs="Arial"/>
                <w:color w:val="222222"/>
                <w:szCs w:val="22"/>
                <w:lang w:val="en"/>
              </w:rPr>
              <w:t xml:space="preserve"> </w:t>
            </w:r>
            <w:r w:rsidRPr="00F77892">
              <w:rPr>
                <w:rStyle w:val="hps"/>
                <w:rFonts w:cs="Arial"/>
                <w:color w:val="222222"/>
                <w:szCs w:val="22"/>
                <w:lang w:val="en"/>
              </w:rPr>
              <w:t>point</w:t>
            </w:r>
            <w:r w:rsidRPr="00F77892">
              <w:rPr>
                <w:rFonts w:cs="Arial"/>
                <w:color w:val="222222"/>
                <w:szCs w:val="22"/>
                <w:lang w:val="en"/>
              </w:rPr>
              <w:t xml:space="preserve"> </w:t>
            </w:r>
            <w:r w:rsidRPr="00F77892">
              <w:rPr>
                <w:rStyle w:val="hps"/>
                <w:rFonts w:cs="Arial"/>
                <w:color w:val="222222"/>
                <w:szCs w:val="22"/>
                <w:lang w:val="en"/>
              </w:rPr>
              <w:t>fee</w:t>
            </w:r>
          </w:p>
        </w:tc>
        <w:tc>
          <w:tcPr>
            <w:tcW w:w="3532" w:type="dxa"/>
          </w:tcPr>
          <w:p w14:paraId="7347FDAB"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13,900</w:t>
            </w:r>
          </w:p>
        </w:tc>
      </w:tr>
      <w:tr w:rsidR="00B0243E" w14:paraId="366AC164" w14:textId="77777777" w:rsidTr="00D0090D">
        <w:tc>
          <w:tcPr>
            <w:tcW w:w="5485" w:type="dxa"/>
          </w:tcPr>
          <w:p w14:paraId="1F417190"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222222"/>
                <w:szCs w:val="22"/>
                <w:lang w:val="en"/>
              </w:rPr>
              <w:t xml:space="preserve">Fee per square meter for the plot </w:t>
            </w:r>
          </w:p>
        </w:tc>
        <w:tc>
          <w:tcPr>
            <w:tcW w:w="3532" w:type="dxa"/>
          </w:tcPr>
          <w:p w14:paraId="2CAE511E"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69,500 (5000*13.90)</w:t>
            </w:r>
          </w:p>
        </w:tc>
      </w:tr>
      <w:tr w:rsidR="00B0243E" w14:paraId="683B9487" w14:textId="77777777" w:rsidTr="00D0090D">
        <w:tc>
          <w:tcPr>
            <w:tcW w:w="5485" w:type="dxa"/>
          </w:tcPr>
          <w:p w14:paraId="3889FCD5"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Apartment fee for first apartment</w:t>
            </w:r>
          </w:p>
        </w:tc>
        <w:tc>
          <w:tcPr>
            <w:tcW w:w="3532" w:type="dxa"/>
          </w:tcPr>
          <w:p w14:paraId="20B5599D"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18,500</w:t>
            </w:r>
          </w:p>
        </w:tc>
      </w:tr>
      <w:tr w:rsidR="00B0243E" w14:paraId="31675EBF" w14:textId="77777777" w:rsidTr="00D0090D">
        <w:tc>
          <w:tcPr>
            <w:tcW w:w="5485" w:type="dxa"/>
          </w:tcPr>
          <w:p w14:paraId="50BDFD99"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Apartment fee for Each Additional Apartment</w:t>
            </w:r>
          </w:p>
        </w:tc>
        <w:tc>
          <w:tcPr>
            <w:tcW w:w="3532" w:type="dxa"/>
          </w:tcPr>
          <w:p w14:paraId="23B6A868"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318,500 (49*6,5000)</w:t>
            </w:r>
          </w:p>
        </w:tc>
      </w:tr>
      <w:tr w:rsidR="00B0243E" w14:paraId="67BBC663" w14:textId="77777777" w:rsidTr="00D0090D">
        <w:tc>
          <w:tcPr>
            <w:tcW w:w="5485" w:type="dxa"/>
          </w:tcPr>
          <w:p w14:paraId="65AA8B5E"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Fee for connection to storm water network</w:t>
            </w:r>
          </w:p>
        </w:tc>
        <w:tc>
          <w:tcPr>
            <w:tcW w:w="3532" w:type="dxa"/>
          </w:tcPr>
          <w:p w14:paraId="5AB18803" w14:textId="77777777" w:rsidR="00B0243E"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color w:val="000000"/>
                <w:szCs w:val="22"/>
                <w:lang w:val="en-US"/>
              </w:rPr>
            </w:pPr>
            <w:r>
              <w:rPr>
                <w:rFonts w:cs="Arial"/>
                <w:color w:val="000000"/>
                <w:szCs w:val="22"/>
                <w:lang w:val="en-US"/>
              </w:rPr>
              <w:t>20,000</w:t>
            </w:r>
          </w:p>
        </w:tc>
      </w:tr>
      <w:tr w:rsidR="00B0243E" w14:paraId="4AD0B37E" w14:textId="77777777" w:rsidTr="00D0090D">
        <w:tc>
          <w:tcPr>
            <w:tcW w:w="5485" w:type="dxa"/>
          </w:tcPr>
          <w:p w14:paraId="29B6A200" w14:textId="77777777" w:rsidR="00B0243E" w:rsidRPr="00583047"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i/>
                <w:color w:val="000000"/>
                <w:szCs w:val="22"/>
                <w:lang w:val="en-US"/>
              </w:rPr>
            </w:pPr>
            <w:r w:rsidRPr="00583047">
              <w:rPr>
                <w:rFonts w:cs="Arial"/>
                <w:b/>
                <w:i/>
                <w:color w:val="000000"/>
                <w:szCs w:val="22"/>
                <w:lang w:val="en-US"/>
              </w:rPr>
              <w:t>Total</w:t>
            </w:r>
          </w:p>
        </w:tc>
        <w:tc>
          <w:tcPr>
            <w:tcW w:w="3532" w:type="dxa"/>
          </w:tcPr>
          <w:p w14:paraId="5E71B244" w14:textId="77777777" w:rsidR="00B0243E" w:rsidRPr="00583047" w:rsidRDefault="00B0243E" w:rsidP="00D0090D">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76" w:lineRule="auto"/>
              <w:rPr>
                <w:rFonts w:cs="Arial"/>
                <w:b/>
                <w:i/>
                <w:color w:val="000000"/>
                <w:szCs w:val="22"/>
                <w:lang w:val="en-US"/>
              </w:rPr>
            </w:pPr>
            <w:r>
              <w:rPr>
                <w:rFonts w:cs="Arial"/>
                <w:b/>
                <w:i/>
                <w:color w:val="000000"/>
                <w:szCs w:val="22"/>
                <w:lang w:val="en-US"/>
              </w:rPr>
              <w:t>47</w:t>
            </w:r>
            <w:r w:rsidRPr="00583047">
              <w:rPr>
                <w:rFonts w:cs="Arial"/>
                <w:b/>
                <w:i/>
                <w:color w:val="000000"/>
                <w:szCs w:val="22"/>
                <w:lang w:val="en-US"/>
              </w:rPr>
              <w:t xml:space="preserve">2,800 </w:t>
            </w:r>
          </w:p>
        </w:tc>
      </w:tr>
    </w:tbl>
    <w:p w14:paraId="4382CBFB" w14:textId="77777777" w:rsidR="00B0243E" w:rsidRDefault="00B0243E" w:rsidP="00B0243E">
      <w:pPr>
        <w:tabs>
          <w:tab w:val="clear" w:pos="567"/>
          <w:tab w:val="left" w:pos="851"/>
        </w:tabs>
        <w:spacing w:line="276" w:lineRule="auto"/>
      </w:pPr>
    </w:p>
    <w:p w14:paraId="0BD8228B" w14:textId="77777777" w:rsidR="00B0243E" w:rsidRPr="000C5F59" w:rsidRDefault="00B0243E" w:rsidP="00B0243E">
      <w:pPr>
        <w:pStyle w:val="Heading3"/>
        <w:rPr>
          <w:i w:val="0"/>
          <w:color w:val="222222"/>
          <w:lang w:val="en"/>
        </w:rPr>
      </w:pPr>
      <w:r w:rsidRPr="00675C15">
        <w:t>6.</w:t>
      </w:r>
      <w:r>
        <w:t>7</w:t>
      </w:r>
      <w:r w:rsidRPr="00675C15">
        <w:t>.3 Achievements</w:t>
      </w:r>
    </w:p>
    <w:p w14:paraId="7DB1F779"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cs="Arial"/>
          <w:szCs w:val="22"/>
          <w:lang w:val="en-US"/>
        </w:rPr>
      </w:pPr>
      <w:r>
        <w:rPr>
          <w:rFonts w:cs="Arial"/>
          <w:szCs w:val="22"/>
          <w:lang w:val="en-US"/>
        </w:rPr>
        <w:t>Hammarby, compared to other similar districts, has 60%</w:t>
      </w:r>
      <w:r w:rsidRPr="00F77892">
        <w:rPr>
          <w:rFonts w:cs="Arial"/>
          <w:szCs w:val="22"/>
          <w:lang w:val="en-US"/>
        </w:rPr>
        <w:t xml:space="preserve"> </w:t>
      </w:r>
      <w:r>
        <w:rPr>
          <w:rFonts w:cs="Arial"/>
          <w:szCs w:val="22"/>
          <w:lang w:val="en-US"/>
        </w:rPr>
        <w:t xml:space="preserve">lower water consumption per person. </w:t>
      </w:r>
    </w:p>
    <w:p w14:paraId="2F6FDA04"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cs="Arial"/>
          <w:szCs w:val="22"/>
          <w:lang w:val="en-US"/>
        </w:rPr>
      </w:pPr>
    </w:p>
    <w:p w14:paraId="710B8512" w14:textId="77777777" w:rsidR="00B0243E" w:rsidRDefault="00B0243E" w:rsidP="00F44872">
      <w:pPr>
        <w:keepNext/>
        <w:tabs>
          <w:tab w:val="clear" w:pos="0"/>
          <w:tab w:val="clear" w:pos="567"/>
          <w:tab w:val="clear" w:pos="1276"/>
          <w:tab w:val="clear" w:pos="2552"/>
          <w:tab w:val="clear" w:pos="3828"/>
          <w:tab w:val="clear" w:pos="5103"/>
          <w:tab w:val="clear" w:pos="6379"/>
          <w:tab w:val="left" w:pos="851"/>
        </w:tabs>
        <w:spacing w:line="276" w:lineRule="auto"/>
        <w:ind w:right="567"/>
        <w:jc w:val="center"/>
      </w:pPr>
      <w:r w:rsidRPr="001926B7">
        <w:rPr>
          <w:rFonts w:cs="Arial"/>
          <w:noProof/>
          <w:szCs w:val="22"/>
          <w:lang w:val="en-US" w:eastAsia="zh-CN"/>
        </w:rPr>
        <w:drawing>
          <wp:inline distT="0" distB="0" distL="0" distR="0" wp14:anchorId="38241D43" wp14:editId="5C837798">
            <wp:extent cx="4883785" cy="3202940"/>
            <wp:effectExtent l="0" t="0" r="0"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l="11078" t="24667" r="11819" b="7977"/>
                    <a:stretch>
                      <a:fillRect/>
                    </a:stretch>
                  </pic:blipFill>
                  <pic:spPr bwMode="auto">
                    <a:xfrm>
                      <a:off x="0" y="0"/>
                      <a:ext cx="4883785" cy="3202940"/>
                    </a:xfrm>
                    <a:prstGeom prst="rect">
                      <a:avLst/>
                    </a:prstGeom>
                    <a:noFill/>
                    <a:ln>
                      <a:noFill/>
                    </a:ln>
                  </pic:spPr>
                </pic:pic>
              </a:graphicData>
            </a:graphic>
          </wp:inline>
        </w:drawing>
      </w:r>
    </w:p>
    <w:p w14:paraId="61FCF787" w14:textId="092DDF99" w:rsidR="00B0243E" w:rsidRPr="00710EDA" w:rsidRDefault="00B0243E" w:rsidP="00F44872">
      <w:pPr>
        <w:jc w:val="center"/>
        <w:rPr>
          <w:i/>
        </w:rPr>
      </w:pPr>
      <w:bookmarkStart w:id="45" w:name="_Toc428878764"/>
      <w:r w:rsidRPr="00710EDA">
        <w:rPr>
          <w:i/>
        </w:rPr>
        <w:t xml:space="preserve">Figure </w:t>
      </w:r>
      <w:r w:rsidR="00F44872">
        <w:rPr>
          <w:i/>
        </w:rPr>
        <w:fldChar w:fldCharType="begin"/>
      </w:r>
      <w:r w:rsidR="00F44872">
        <w:rPr>
          <w:i/>
        </w:rPr>
        <w:instrText xml:space="preserve"> SEQ Figure \* ARABIC </w:instrText>
      </w:r>
      <w:r w:rsidR="00F44872">
        <w:rPr>
          <w:i/>
        </w:rPr>
        <w:fldChar w:fldCharType="separate"/>
      </w:r>
      <w:r w:rsidR="00F44872">
        <w:rPr>
          <w:i/>
          <w:noProof/>
        </w:rPr>
        <w:t>35</w:t>
      </w:r>
      <w:r w:rsidR="00F44872">
        <w:rPr>
          <w:i/>
        </w:rPr>
        <w:fldChar w:fldCharType="end"/>
      </w:r>
      <w:r w:rsidRPr="00710EDA">
        <w:rPr>
          <w:i/>
        </w:rPr>
        <w:t>. The loop for handling water in Hammarby</w:t>
      </w:r>
      <w:bookmarkEnd w:id="45"/>
      <w:r w:rsidRPr="00710EDA">
        <w:rPr>
          <w:i/>
        </w:rPr>
        <w:t xml:space="preserve"> (Source: City of Stockholm, 2006. Modified by Authors)</w:t>
      </w:r>
    </w:p>
    <w:p w14:paraId="40B0D6C7" w14:textId="77777777" w:rsidR="00B0243E"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cs="Arial"/>
          <w:szCs w:val="22"/>
          <w:lang w:val="en-US"/>
        </w:rPr>
      </w:pPr>
    </w:p>
    <w:p w14:paraId="5B2C56E0" w14:textId="77777777" w:rsidR="00D0090D" w:rsidRDefault="00B0243E"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ascii="Calibri" w:hAnsi="Calibri" w:cs="Calibri"/>
          <w:lang w:val="en-US"/>
        </w:rPr>
      </w:pPr>
      <w:r>
        <w:rPr>
          <w:rFonts w:cs="Arial"/>
          <w:szCs w:val="22"/>
          <w:lang w:val="en-US"/>
        </w:rPr>
        <w:t>All storm water is also locally managed</w:t>
      </w:r>
      <w:r w:rsidRPr="00F77892">
        <w:rPr>
          <w:rFonts w:cs="Arial"/>
          <w:szCs w:val="22"/>
          <w:lang w:val="en-US"/>
        </w:rPr>
        <w:t>. Water consumption is reduced through the use of eco-frien</w:t>
      </w:r>
      <w:r>
        <w:rPr>
          <w:rFonts w:cs="Arial"/>
          <w:szCs w:val="22"/>
          <w:lang w:val="en-US"/>
        </w:rPr>
        <w:t>dly installations, low-</w:t>
      </w:r>
      <w:r w:rsidRPr="00F77892">
        <w:rPr>
          <w:rFonts w:cs="Arial"/>
          <w:szCs w:val="22"/>
          <w:lang w:val="en-US"/>
        </w:rPr>
        <w:t>flush toilets</w:t>
      </w:r>
      <w:r>
        <w:rPr>
          <w:rFonts w:cs="Arial"/>
          <w:szCs w:val="22"/>
          <w:lang w:val="en-US"/>
        </w:rPr>
        <w:t>,</w:t>
      </w:r>
      <w:r w:rsidRPr="00F77892">
        <w:rPr>
          <w:rFonts w:cs="Arial"/>
          <w:szCs w:val="22"/>
          <w:lang w:val="en-US"/>
        </w:rPr>
        <w:t xml:space="preserve"> and air mixer taps.</w:t>
      </w:r>
      <w:bookmarkStart w:id="46" w:name="_GoBack"/>
      <w:bookmarkEnd w:id="46"/>
      <w:r>
        <w:rPr>
          <w:rFonts w:cs="Arial"/>
          <w:szCs w:val="22"/>
          <w:lang w:val="en-US"/>
        </w:rPr>
        <w:t xml:space="preserve"> </w:t>
      </w:r>
      <w:r w:rsidRPr="00210C1F">
        <w:rPr>
          <w:rFonts w:cs="Arial"/>
          <w:szCs w:val="22"/>
          <w:lang w:val="en-US"/>
        </w:rPr>
        <w:t>Moreover, the wastewater from Hammarby Sjöstad passing through the Henriksdal wastewater treatment plant contains 0.13 mg phosphorus/l which means that the phosphorus goal was achieved (GlashusEtt; Pandis&amp;Brandt, 2011).</w:t>
      </w:r>
      <w:r w:rsidRPr="002741BE">
        <w:rPr>
          <w:rFonts w:ascii="Calibri" w:hAnsi="Calibri" w:cs="Calibri"/>
          <w:lang w:val="en-US"/>
        </w:rPr>
        <w:t xml:space="preserve"> </w:t>
      </w:r>
    </w:p>
    <w:p w14:paraId="7FE7C8EA" w14:textId="77777777" w:rsidR="00205A5A" w:rsidRDefault="00205A5A"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ascii="Calibri" w:hAnsi="Calibri" w:cs="Calibri"/>
          <w:lang w:val="en-US"/>
        </w:rPr>
      </w:pPr>
    </w:p>
    <w:p w14:paraId="7E577F2C" w14:textId="1E747A2D" w:rsidR="00205A5A" w:rsidRPr="00AF0EC4" w:rsidRDefault="00205A5A" w:rsidP="00205A5A">
      <w:pPr>
        <w:pStyle w:val="Caption"/>
        <w:keepNext/>
        <w:rPr>
          <w:b w:val="0"/>
          <w:i/>
        </w:rPr>
      </w:pPr>
      <w:r w:rsidRPr="00201242">
        <w:rPr>
          <w:b w:val="0"/>
          <w:i/>
        </w:rPr>
        <w:t xml:space="preserve">Table </w:t>
      </w:r>
      <w:r w:rsidR="00703E15">
        <w:rPr>
          <w:b w:val="0"/>
          <w:i/>
        </w:rPr>
        <w:t>15.</w:t>
      </w:r>
      <w:r>
        <w:rPr>
          <w:b w:val="0"/>
          <w:i/>
        </w:rPr>
        <w:t xml:space="preserve"> Water Efficiency Management </w:t>
      </w:r>
      <w:r w:rsidRPr="00201242">
        <w:rPr>
          <w:b w:val="0"/>
          <w:i/>
        </w:rPr>
        <w:t>Achievements in terms of Green Guidelines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34"/>
        <w:gridCol w:w="4332"/>
      </w:tblGrid>
      <w:tr w:rsidR="00205A5A" w:rsidRPr="00AF0EC4" w14:paraId="68078332" w14:textId="77777777" w:rsidTr="00F44872">
        <w:tc>
          <w:tcPr>
            <w:tcW w:w="1289" w:type="dxa"/>
            <w:shd w:val="clear" w:color="auto" w:fill="auto"/>
          </w:tcPr>
          <w:p w14:paraId="7DB6C347" w14:textId="77777777" w:rsidR="00205A5A" w:rsidRPr="00AF0EC4" w:rsidRDefault="00205A5A" w:rsidP="00F44872">
            <w:pPr>
              <w:tabs>
                <w:tab w:val="clear" w:pos="0"/>
                <w:tab w:val="clear" w:pos="567"/>
                <w:tab w:val="clear" w:pos="1276"/>
                <w:tab w:val="clear" w:pos="2552"/>
                <w:tab w:val="clear" w:pos="3828"/>
                <w:tab w:val="clear" w:pos="5103"/>
                <w:tab w:val="clear" w:pos="6379"/>
                <w:tab w:val="left" w:pos="851"/>
              </w:tabs>
              <w:spacing w:line="276" w:lineRule="auto"/>
              <w:jc w:val="center"/>
              <w:rPr>
                <w:rFonts w:cs="Arial"/>
                <w:i/>
                <w:sz w:val="18"/>
                <w:szCs w:val="18"/>
                <w:lang w:val="en-US"/>
              </w:rPr>
            </w:pPr>
          </w:p>
        </w:tc>
        <w:tc>
          <w:tcPr>
            <w:tcW w:w="3734" w:type="dxa"/>
          </w:tcPr>
          <w:p w14:paraId="676E6437" w14:textId="77777777" w:rsidR="00205A5A" w:rsidRPr="00AF0EC4" w:rsidRDefault="00205A5A" w:rsidP="00F44872">
            <w:pPr>
              <w:spacing w:line="276" w:lineRule="auto"/>
              <w:jc w:val="center"/>
              <w:rPr>
                <w:rFonts w:cs="Arial"/>
                <w:i/>
                <w:sz w:val="18"/>
                <w:szCs w:val="18"/>
                <w:lang w:val="en-US"/>
              </w:rPr>
            </w:pPr>
            <w:r w:rsidRPr="00AF0EC4">
              <w:rPr>
                <w:rFonts w:cs="Arial"/>
                <w:i/>
                <w:sz w:val="18"/>
                <w:szCs w:val="18"/>
                <w:lang w:val="en-US"/>
              </w:rPr>
              <w:t>Green Guidelines Description</w:t>
            </w:r>
          </w:p>
        </w:tc>
        <w:tc>
          <w:tcPr>
            <w:tcW w:w="4332" w:type="dxa"/>
            <w:shd w:val="clear" w:color="auto" w:fill="auto"/>
          </w:tcPr>
          <w:p w14:paraId="110781B4" w14:textId="77777777" w:rsidR="00205A5A" w:rsidRPr="00AF0EC4" w:rsidRDefault="00205A5A" w:rsidP="00F44872">
            <w:pPr>
              <w:spacing w:line="276" w:lineRule="auto"/>
              <w:jc w:val="center"/>
              <w:rPr>
                <w:rFonts w:cs="Arial"/>
                <w:i/>
                <w:sz w:val="18"/>
                <w:szCs w:val="18"/>
                <w:lang w:val="en-US"/>
              </w:rPr>
            </w:pPr>
            <w:r w:rsidRPr="00AF0EC4">
              <w:rPr>
                <w:rFonts w:cs="Arial"/>
                <w:i/>
                <w:sz w:val="18"/>
                <w:szCs w:val="18"/>
                <w:lang w:val="en-US"/>
              </w:rPr>
              <w:t>Hammarby Achievement</w:t>
            </w:r>
          </w:p>
        </w:tc>
      </w:tr>
      <w:tr w:rsidR="00205A5A" w:rsidRPr="00AF0EC4" w14:paraId="205ED527" w14:textId="77777777" w:rsidTr="00F44872">
        <w:tc>
          <w:tcPr>
            <w:tcW w:w="1289" w:type="dxa"/>
            <w:shd w:val="clear" w:color="auto" w:fill="auto"/>
          </w:tcPr>
          <w:p w14:paraId="034106D6" w14:textId="0FF05BC9" w:rsidR="00205A5A" w:rsidRPr="00AF0EC4" w:rsidRDefault="00205A5A" w:rsidP="00F44872">
            <w:pPr>
              <w:tabs>
                <w:tab w:val="clear" w:pos="0"/>
                <w:tab w:val="clear" w:pos="567"/>
                <w:tab w:val="clear" w:pos="1276"/>
                <w:tab w:val="clear" w:pos="2552"/>
                <w:tab w:val="clear" w:pos="3828"/>
                <w:tab w:val="clear" w:pos="5103"/>
                <w:tab w:val="clear" w:pos="6379"/>
                <w:tab w:val="left" w:pos="851"/>
              </w:tabs>
              <w:spacing w:line="276" w:lineRule="auto"/>
              <w:rPr>
                <w:rFonts w:cs="Arial"/>
                <w:i/>
                <w:sz w:val="18"/>
                <w:szCs w:val="18"/>
                <w:lang w:val="en-US"/>
              </w:rPr>
            </w:pPr>
            <w:r>
              <w:rPr>
                <w:rFonts w:cs="Arial"/>
                <w:i/>
                <w:sz w:val="18"/>
                <w:szCs w:val="18"/>
                <w:lang w:val="en-US"/>
              </w:rPr>
              <w:lastRenderedPageBreak/>
              <w:t>Water Efficiency</w:t>
            </w:r>
          </w:p>
        </w:tc>
        <w:tc>
          <w:tcPr>
            <w:tcW w:w="3734" w:type="dxa"/>
          </w:tcPr>
          <w:p w14:paraId="267A7AE5" w14:textId="45D6100D" w:rsidR="00205A5A" w:rsidRPr="00AF0EC4" w:rsidRDefault="00205A5A">
            <w:pPr>
              <w:spacing w:line="276" w:lineRule="auto"/>
              <w:rPr>
                <w:rFonts w:cs="Arial"/>
                <w:sz w:val="18"/>
                <w:szCs w:val="18"/>
                <w:lang w:val="en-US"/>
              </w:rPr>
            </w:pPr>
            <w:r w:rsidRPr="00205A5A">
              <w:rPr>
                <w:rFonts w:cs="Arial"/>
                <w:sz w:val="18"/>
                <w:szCs w:val="18"/>
                <w:lang w:val="en-US"/>
              </w:rPr>
              <w:t>All buildings must</w:t>
            </w:r>
            <w:r>
              <w:rPr>
                <w:rFonts w:cs="Arial"/>
                <w:sz w:val="18"/>
                <w:szCs w:val="18"/>
                <w:lang w:val="en-US"/>
              </w:rPr>
              <w:t xml:space="preserve"> have 100% adoption of cost-ef</w:t>
            </w:r>
            <w:r w:rsidRPr="00205A5A">
              <w:rPr>
                <w:rFonts w:cs="Arial"/>
                <w:sz w:val="18"/>
                <w:szCs w:val="18"/>
                <w:lang w:val="en-US"/>
              </w:rPr>
              <w:t>fective water saving appliances, and green spaces surrounding buildings must adopt low water-use plants. All water consumption should be metered and at least 20-30</w:t>
            </w:r>
            <w:r>
              <w:rPr>
                <w:rFonts w:cs="Arial"/>
                <w:sz w:val="18"/>
                <w:szCs w:val="18"/>
                <w:lang w:val="en-US"/>
              </w:rPr>
              <w:t>% of water supply must be recy</w:t>
            </w:r>
            <w:r w:rsidRPr="00205A5A">
              <w:rPr>
                <w:rFonts w:cs="Arial"/>
                <w:sz w:val="18"/>
                <w:szCs w:val="18"/>
                <w:lang w:val="en-US"/>
              </w:rPr>
              <w:t xml:space="preserve">cled from either wastewater or rainwater. </w:t>
            </w:r>
          </w:p>
        </w:tc>
        <w:tc>
          <w:tcPr>
            <w:tcW w:w="4332" w:type="dxa"/>
            <w:shd w:val="clear" w:color="auto" w:fill="auto"/>
          </w:tcPr>
          <w:p w14:paraId="43C9661A" w14:textId="43F91637" w:rsidR="00205A5A" w:rsidRPr="00205A5A" w:rsidRDefault="00205A5A" w:rsidP="00F44872">
            <w:pPr>
              <w:spacing w:line="276" w:lineRule="auto"/>
              <w:rPr>
                <w:rFonts w:cs="Arial"/>
                <w:sz w:val="18"/>
                <w:szCs w:val="18"/>
                <w:lang w:val="en-US"/>
              </w:rPr>
            </w:pPr>
            <w:r w:rsidRPr="00F44872">
              <w:rPr>
                <w:rFonts w:cs="Arial"/>
                <w:sz w:val="18"/>
                <w:szCs w:val="18"/>
                <w:lang w:val="en-US"/>
              </w:rPr>
              <w:t>100% of water is recycled. All storm water is managed locally and is to be purified before release. 60% reduction of water consumption/person. Water consumption is reduced through the use of eco-friendly installations, low flush toilets, and air mixer taps.</w:t>
            </w:r>
          </w:p>
        </w:tc>
      </w:tr>
    </w:tbl>
    <w:p w14:paraId="784EB3E0" w14:textId="77777777" w:rsidR="00205A5A" w:rsidRPr="00B0243E" w:rsidRDefault="00205A5A" w:rsidP="00B0243E">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ascii="Calibri" w:hAnsi="Calibri" w:cs="Calibri"/>
          <w:lang w:val="en-US"/>
        </w:rPr>
      </w:pPr>
    </w:p>
    <w:sectPr w:rsidR="00205A5A" w:rsidRPr="00B0243E" w:rsidSect="007409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9D3E9" w14:textId="77777777" w:rsidR="00AC5DD4" w:rsidRDefault="00AC5DD4" w:rsidP="00B0243E">
      <w:r>
        <w:separator/>
      </w:r>
    </w:p>
  </w:endnote>
  <w:endnote w:type="continuationSeparator" w:id="0">
    <w:p w14:paraId="0976FD21" w14:textId="77777777" w:rsidR="00AC5DD4" w:rsidRDefault="00AC5DD4" w:rsidP="00B0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BBLogotyper">
    <w:altName w:val="Symbol"/>
    <w:charset w:val="02"/>
    <w:family w:val="auto"/>
    <w:pitch w:val="variable"/>
    <w:sig w:usb0="00000000" w:usb1="10000000" w:usb2="00000000" w:usb3="00000000" w:csb0="80000000" w:csb1="00000000"/>
  </w:font>
  <w:font w:name="Swecologotypes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inionPro-Regular">
    <w:altName w:val="Times New Roman"/>
    <w:charset w:val="00"/>
    <w:family w:val="auto"/>
    <w:pitch w:val="default"/>
    <w:sig w:usb0="00000003" w:usb1="00000000" w:usb2="00000000" w:usb3="00000000" w:csb0="00000001" w:csb1="00000000"/>
  </w:font>
  <w:font w:name="Etelka Light">
    <w:altName w:val="Etelka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AdvPTimes">
    <w:altName w:val="Calibri"/>
    <w:panose1 w:val="00000000000000000000"/>
    <w:charset w:val="00"/>
    <w:family w:val="roman"/>
    <w:notTrueType/>
    <w:pitch w:val="default"/>
    <w:sig w:usb0="00000003" w:usb1="00000000" w:usb2="00000000" w:usb3="00000000" w:csb0="00000001" w:csb1="00000000"/>
  </w:font>
  <w:font w:name="MetaPlusBook-Roman">
    <w:altName w:val="MS Mincho"/>
    <w:panose1 w:val="00000000000000000000"/>
    <w:charset w:val="80"/>
    <w:family w:val="auto"/>
    <w:notTrueType/>
    <w:pitch w:val="default"/>
    <w:sig w:usb0="00000001" w:usb1="08070000" w:usb2="00000010" w:usb3="00000000" w:csb0="00020000" w:csb1="00000000"/>
  </w:font>
  <w:font w:name="Calibri-Light">
    <w:charset w:val="00"/>
    <w:family w:val="auto"/>
    <w:pitch w:val="variable"/>
    <w:sig w:usb0="A00002EF" w:usb1="4000207B" w:usb2="00000000" w:usb3="00000000" w:csb0="0000019F" w:csb1="00000000"/>
  </w:font>
  <w:font w:name="TimesNewRomanPSMT">
    <w:altName w:val="Times New Roman"/>
    <w:charset w:val="00"/>
    <w:family w:val="auto"/>
    <w:pitch w:val="variable"/>
    <w:sig w:usb0="00000000"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89BF8" w14:textId="77777777" w:rsidR="00AC5DD4" w:rsidRDefault="00AC5DD4" w:rsidP="00B0243E">
      <w:r>
        <w:separator/>
      </w:r>
    </w:p>
  </w:footnote>
  <w:footnote w:type="continuationSeparator" w:id="0">
    <w:p w14:paraId="24E8813F" w14:textId="77777777" w:rsidR="00AC5DD4" w:rsidRDefault="00AC5DD4" w:rsidP="00B0243E">
      <w:r>
        <w:continuationSeparator/>
      </w:r>
    </w:p>
  </w:footnote>
  <w:footnote w:id="1">
    <w:p w14:paraId="45E98103" w14:textId="77777777" w:rsidR="00F44872" w:rsidRPr="001E31C7" w:rsidRDefault="00F44872" w:rsidP="00B0243E">
      <w:pPr>
        <w:pStyle w:val="FootnoteText"/>
        <w:rPr>
          <w:sz w:val="18"/>
          <w:szCs w:val="18"/>
          <w:lang w:val="sv-SE"/>
        </w:rPr>
      </w:pPr>
      <w:r w:rsidRPr="001E31C7">
        <w:rPr>
          <w:rStyle w:val="FootnoteReference"/>
          <w:sz w:val="18"/>
          <w:szCs w:val="18"/>
        </w:rPr>
        <w:footnoteRef/>
      </w:r>
      <w:r w:rsidRPr="001E31C7">
        <w:rPr>
          <w:sz w:val="18"/>
          <w:szCs w:val="18"/>
          <w:lang w:val="en-US"/>
        </w:rPr>
        <w:t xml:space="preserve"> </w:t>
      </w:r>
      <w:r w:rsidRPr="001E31C7">
        <w:rPr>
          <w:i/>
          <w:sz w:val="18"/>
          <w:szCs w:val="18"/>
          <w:lang w:val="en-US"/>
        </w:rPr>
        <w:t>Vision 2030</w:t>
      </w:r>
      <w:r w:rsidRPr="001E31C7">
        <w:rPr>
          <w:sz w:val="18"/>
          <w:szCs w:val="18"/>
          <w:lang w:val="en-US"/>
        </w:rPr>
        <w:t xml:space="preserve"> is a strategic document showing the general description of Stockholm’s development towards year 2030. </w:t>
      </w:r>
      <w:r w:rsidRPr="001E31C7">
        <w:rPr>
          <w:sz w:val="18"/>
          <w:szCs w:val="18"/>
          <w:lang w:val="sv-SE"/>
        </w:rPr>
        <w:t>(City of Stockholm, 2014)</w:t>
      </w:r>
    </w:p>
  </w:footnote>
  <w:footnote w:id="2">
    <w:p w14:paraId="2A0731F3" w14:textId="77777777" w:rsidR="00F44872" w:rsidRPr="001E31C7" w:rsidRDefault="00F44872" w:rsidP="00B0243E">
      <w:pPr>
        <w:pStyle w:val="FootnoteText"/>
        <w:rPr>
          <w:sz w:val="18"/>
          <w:szCs w:val="18"/>
          <w:lang w:val="en-US"/>
        </w:rPr>
      </w:pPr>
      <w:r w:rsidRPr="001E31C7">
        <w:rPr>
          <w:rStyle w:val="FootnoteReference"/>
          <w:sz w:val="18"/>
          <w:szCs w:val="18"/>
        </w:rPr>
        <w:footnoteRef/>
      </w:r>
      <w:r w:rsidRPr="001E31C7">
        <w:rPr>
          <w:sz w:val="18"/>
          <w:szCs w:val="18"/>
        </w:rPr>
        <w:t xml:space="preserve"> </w:t>
      </w:r>
      <w:r w:rsidRPr="001E31C7">
        <w:rPr>
          <w:sz w:val="18"/>
          <w:szCs w:val="18"/>
          <w:lang w:val="en-US"/>
        </w:rPr>
        <w:t>This is the density of bike paths excluding the water area of the fe</w:t>
      </w:r>
      <w:r>
        <w:rPr>
          <w:sz w:val="18"/>
          <w:szCs w:val="18"/>
          <w:lang w:val="en-US"/>
        </w:rPr>
        <w:t>r</w:t>
      </w:r>
      <w:r w:rsidRPr="001E31C7">
        <w:rPr>
          <w:sz w:val="18"/>
          <w:szCs w:val="18"/>
          <w:lang w:val="en-US"/>
        </w:rPr>
        <w:t xml:space="preserve">ry. </w:t>
      </w:r>
    </w:p>
  </w:footnote>
  <w:footnote w:id="3">
    <w:p w14:paraId="7113F34B" w14:textId="77777777" w:rsidR="00F44872" w:rsidRPr="001E31C7" w:rsidRDefault="00F44872" w:rsidP="00B0243E">
      <w:pPr>
        <w:pStyle w:val="FootnoteText"/>
        <w:rPr>
          <w:sz w:val="18"/>
          <w:szCs w:val="18"/>
          <w:lang w:val="en-US"/>
        </w:rPr>
      </w:pPr>
      <w:r w:rsidRPr="001E31C7">
        <w:rPr>
          <w:rStyle w:val="FootnoteReference"/>
          <w:sz w:val="18"/>
          <w:szCs w:val="18"/>
        </w:rPr>
        <w:footnoteRef/>
      </w:r>
      <w:r w:rsidRPr="001E31C7">
        <w:rPr>
          <w:sz w:val="18"/>
          <w:szCs w:val="18"/>
        </w:rPr>
        <w:t xml:space="preserve"> </w:t>
      </w:r>
      <w:r w:rsidRPr="001E31C7">
        <w:rPr>
          <w:sz w:val="18"/>
          <w:szCs w:val="18"/>
          <w:lang w:val="en-US"/>
        </w:rPr>
        <w:t>Hammarby Sjöstad and Liljeholmen are two areas that both are well connected to the public transportation network.</w:t>
      </w:r>
    </w:p>
  </w:footnote>
  <w:footnote w:id="4">
    <w:p w14:paraId="2569710B" w14:textId="77777777" w:rsidR="00F44872" w:rsidRPr="001E31C7" w:rsidRDefault="00F44872" w:rsidP="00B0243E">
      <w:pPr>
        <w:pStyle w:val="FootnoteText"/>
        <w:rPr>
          <w:sz w:val="18"/>
          <w:szCs w:val="18"/>
          <w:lang w:val="fr-FR"/>
        </w:rPr>
      </w:pPr>
      <w:r w:rsidRPr="001E31C7">
        <w:rPr>
          <w:rStyle w:val="FootnoteReference"/>
          <w:sz w:val="18"/>
          <w:szCs w:val="18"/>
        </w:rPr>
        <w:footnoteRef/>
      </w:r>
      <w:r w:rsidRPr="001E31C7">
        <w:rPr>
          <w:sz w:val="18"/>
          <w:szCs w:val="18"/>
          <w:lang w:val="fr-FR"/>
        </w:rPr>
        <w:t xml:space="preserve"> Environmental report 2012, Fortum</w:t>
      </w:r>
    </w:p>
  </w:footnote>
  <w:footnote w:id="5">
    <w:p w14:paraId="592282F2" w14:textId="77777777" w:rsidR="00F44872" w:rsidRPr="001E31C7" w:rsidRDefault="00F44872" w:rsidP="00B0243E">
      <w:pPr>
        <w:pStyle w:val="FootnoteText"/>
        <w:rPr>
          <w:sz w:val="18"/>
          <w:szCs w:val="18"/>
          <w:lang w:val="fr-FR"/>
        </w:rPr>
      </w:pPr>
      <w:r w:rsidRPr="001E31C7">
        <w:rPr>
          <w:rStyle w:val="FootnoteReference"/>
          <w:sz w:val="18"/>
          <w:szCs w:val="18"/>
        </w:rPr>
        <w:footnoteRef/>
      </w:r>
      <w:r w:rsidRPr="001E31C7">
        <w:rPr>
          <w:sz w:val="18"/>
          <w:szCs w:val="18"/>
          <w:lang w:val="fr-FR"/>
        </w:rPr>
        <w:t xml:space="preserve"> Environmental report 2014, Fortum</w:t>
      </w:r>
    </w:p>
  </w:footnote>
  <w:footnote w:id="6">
    <w:p w14:paraId="1C06507D" w14:textId="77777777" w:rsidR="00F44872" w:rsidRPr="001E31C7" w:rsidRDefault="00F44872" w:rsidP="00B0243E">
      <w:pPr>
        <w:pStyle w:val="FootnoteText"/>
        <w:rPr>
          <w:rFonts w:cs="Arial"/>
          <w:sz w:val="18"/>
          <w:szCs w:val="18"/>
          <w:lang w:val="sv-SE"/>
        </w:rPr>
      </w:pPr>
      <w:r w:rsidRPr="001E31C7">
        <w:rPr>
          <w:rStyle w:val="FootnoteReference"/>
          <w:rFonts w:cs="Arial"/>
          <w:sz w:val="18"/>
          <w:szCs w:val="18"/>
        </w:rPr>
        <w:footnoteRef/>
      </w:r>
      <w:r w:rsidRPr="001E31C7">
        <w:rPr>
          <w:rFonts w:cs="Arial"/>
          <w:sz w:val="18"/>
          <w:szCs w:val="18"/>
          <w:lang w:val="sv-SE"/>
        </w:rPr>
        <w:t xml:space="preserve"> Pandis, S., Brandt, N., (2009). </w:t>
      </w:r>
      <w:r w:rsidRPr="001E31C7">
        <w:rPr>
          <w:rFonts w:cs="Arial"/>
          <w:i/>
          <w:iCs/>
          <w:sz w:val="18"/>
          <w:szCs w:val="18"/>
          <w:lang w:val="sv-SE"/>
        </w:rPr>
        <w:t>utvärdering av Hammarby Sjöstads miljöprofilering – vilka erfarenheter ska tas med till nya stadsutvecklingsprojekt i Stockholm</w:t>
      </w:r>
      <w:r w:rsidRPr="001E31C7">
        <w:rPr>
          <w:rFonts w:cs="Arial"/>
          <w:sz w:val="18"/>
          <w:szCs w:val="18"/>
          <w:lang w:val="sv-SE"/>
        </w:rPr>
        <w:t>, Avdelningen för industriell ekologi KTH, ISSN: 1402-7615.</w:t>
      </w:r>
    </w:p>
  </w:footnote>
  <w:footnote w:id="7">
    <w:p w14:paraId="394A8555" w14:textId="77777777" w:rsidR="00F44872" w:rsidRPr="001E31C7" w:rsidRDefault="00F44872" w:rsidP="00B0243E">
      <w:pPr>
        <w:pStyle w:val="FootnoteText"/>
        <w:rPr>
          <w:sz w:val="18"/>
          <w:szCs w:val="18"/>
          <w:lang w:val="sv-SE"/>
        </w:rPr>
      </w:pPr>
      <w:r w:rsidRPr="001E31C7">
        <w:rPr>
          <w:rStyle w:val="FootnoteReference"/>
          <w:rFonts w:cs="Arial"/>
          <w:sz w:val="18"/>
          <w:szCs w:val="18"/>
        </w:rPr>
        <w:footnoteRef/>
      </w:r>
      <w:r w:rsidRPr="001E31C7">
        <w:rPr>
          <w:rFonts w:cs="Arial"/>
          <w:sz w:val="18"/>
          <w:szCs w:val="18"/>
          <w:lang w:val="sv-SE"/>
        </w:rPr>
        <w:t xml:space="preserve"> Under 100 – att lyckas med energi i Hammarby Sjöstad. Energiprojektet inom HS2020. Förstudie finansierad av BeBo, september 2013.</w:t>
      </w:r>
    </w:p>
  </w:footnote>
  <w:footnote w:id="8">
    <w:p w14:paraId="1FDB73FE" w14:textId="77777777" w:rsidR="007965FC" w:rsidRPr="001E31C7" w:rsidRDefault="007965FC" w:rsidP="007965FC">
      <w:pPr>
        <w:pStyle w:val="FootnoteText"/>
        <w:rPr>
          <w:sz w:val="18"/>
          <w:szCs w:val="18"/>
        </w:rPr>
      </w:pPr>
      <w:r w:rsidRPr="001E31C7">
        <w:rPr>
          <w:rStyle w:val="FootnoteReference"/>
          <w:sz w:val="18"/>
          <w:szCs w:val="18"/>
        </w:rPr>
        <w:footnoteRef/>
      </w:r>
      <w:r w:rsidRPr="001E31C7">
        <w:rPr>
          <w:sz w:val="18"/>
          <w:szCs w:val="18"/>
        </w:rPr>
        <w:t xml:space="preserve"> Parts in figure: 1. Bunker; 2. Waste crane; 3. Hopper/feed chute; 4. Feeder ram; 5. Grate; 6. Bottom ash discharger; 7. Furnace; 8. Post-burning chamber; 9. Radiation; 10. Convention and overheating; 11. Economizer; 12. Condenser; 13. Turbine; 14. Generator; 15. Electrical Output; 16. Cooling tower; 17. Reactor for acid gas absorption; 18. Bag House Filter; 19. Residue Re-circulation; 23. Flue Gas Fan; 24. Stack; 26. Boiler Ash Conveyance System; 27. Flue Gas Cleaning Residue Transportation System; 28. Ash/Residue Silo; 29. Ash/Residue Discharge.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C400A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841AF"/>
    <w:multiLevelType w:val="hybridMultilevel"/>
    <w:tmpl w:val="E2C6792E"/>
    <w:lvl w:ilvl="0" w:tplc="AA1C8E6A">
      <w:start w:val="4"/>
      <w:numFmt w:val="bullet"/>
      <w:lvlText w:val="-"/>
      <w:lvlJc w:val="left"/>
      <w:pPr>
        <w:ind w:left="720" w:hanging="360"/>
      </w:pPr>
      <w:rPr>
        <w:rFonts w:ascii="Calibri Light" w:eastAsia="SimSun"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865D3"/>
    <w:multiLevelType w:val="hybridMultilevel"/>
    <w:tmpl w:val="F83A91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AA7A5E"/>
    <w:multiLevelType w:val="hybridMultilevel"/>
    <w:tmpl w:val="BD0C2F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5" w15:restartNumberingAfterBreak="0">
    <w:nsid w:val="12365214"/>
    <w:multiLevelType w:val="hybridMultilevel"/>
    <w:tmpl w:val="2F42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D27C5"/>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pStyle w:val="Heading4"/>
      <w:lvlText w:val="%1.%2.%3.%4"/>
      <w:lvlJc w:val="left"/>
      <w:pPr>
        <w:tabs>
          <w:tab w:val="num" w:pos="0"/>
        </w:tabs>
        <w:ind w:left="0" w:hanging="567"/>
      </w:pPr>
      <w:rPr>
        <w:rFonts w:hint="default"/>
      </w:rPr>
    </w:lvl>
    <w:lvl w:ilvl="4">
      <w:start w:val="1"/>
      <w:numFmt w:val="decimal"/>
      <w:pStyle w:val="Heading5"/>
      <w:lvlText w:val="%1.%2.%3.%4.%5"/>
      <w:lvlJc w:val="left"/>
      <w:pPr>
        <w:tabs>
          <w:tab w:val="num" w:pos="441"/>
        </w:tabs>
        <w:ind w:left="441" w:hanging="1008"/>
      </w:pPr>
      <w:rPr>
        <w:rFonts w:hint="default"/>
      </w:rPr>
    </w:lvl>
    <w:lvl w:ilvl="5">
      <w:start w:val="1"/>
      <w:numFmt w:val="decimal"/>
      <w:pStyle w:val="Heading6"/>
      <w:lvlText w:val="%1.%2.%3.%4.%5.%6"/>
      <w:lvlJc w:val="left"/>
      <w:pPr>
        <w:tabs>
          <w:tab w:val="num" w:pos="585"/>
        </w:tabs>
        <w:ind w:left="585" w:hanging="1152"/>
      </w:pPr>
      <w:rPr>
        <w:rFonts w:hint="default"/>
      </w:rPr>
    </w:lvl>
    <w:lvl w:ilvl="6">
      <w:start w:val="1"/>
      <w:numFmt w:val="decimal"/>
      <w:pStyle w:val="Heading7"/>
      <w:lvlText w:val="%1.%2.%3.%4.%5.%6.%7"/>
      <w:lvlJc w:val="left"/>
      <w:pPr>
        <w:tabs>
          <w:tab w:val="num" w:pos="729"/>
        </w:tabs>
        <w:ind w:left="729" w:hanging="1296"/>
      </w:pPr>
      <w:rPr>
        <w:rFonts w:hint="default"/>
      </w:rPr>
    </w:lvl>
    <w:lvl w:ilvl="7">
      <w:start w:val="1"/>
      <w:numFmt w:val="decimal"/>
      <w:pStyle w:val="Heading8"/>
      <w:lvlText w:val="%1.%2.%3.%4.%5.%6.%7.%8"/>
      <w:lvlJc w:val="left"/>
      <w:pPr>
        <w:tabs>
          <w:tab w:val="num" w:pos="873"/>
        </w:tabs>
        <w:ind w:left="873" w:hanging="1440"/>
      </w:pPr>
      <w:rPr>
        <w:rFonts w:hint="default"/>
      </w:rPr>
    </w:lvl>
    <w:lvl w:ilvl="8">
      <w:start w:val="1"/>
      <w:numFmt w:val="decimal"/>
      <w:pStyle w:val="Heading9"/>
      <w:lvlText w:val="%1.%2.%3.%4.%5.%6.%7.%8.%9"/>
      <w:lvlJc w:val="left"/>
      <w:pPr>
        <w:tabs>
          <w:tab w:val="num" w:pos="1017"/>
        </w:tabs>
        <w:ind w:left="1017" w:hanging="1584"/>
      </w:pPr>
      <w:rPr>
        <w:rFonts w:hint="default"/>
      </w:rPr>
    </w:lvl>
  </w:abstractNum>
  <w:abstractNum w:abstractNumId="7" w15:restartNumberingAfterBreak="0">
    <w:nsid w:val="1A393A56"/>
    <w:multiLevelType w:val="hybridMultilevel"/>
    <w:tmpl w:val="8624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AD6B0A"/>
    <w:multiLevelType w:val="hybridMultilevel"/>
    <w:tmpl w:val="50BC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D2AD1"/>
    <w:multiLevelType w:val="hybridMultilevel"/>
    <w:tmpl w:val="A1D2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0310F"/>
    <w:multiLevelType w:val="hybridMultilevel"/>
    <w:tmpl w:val="32F442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B2E4B9A"/>
    <w:multiLevelType w:val="multilevel"/>
    <w:tmpl w:val="7338B4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D48681A"/>
    <w:multiLevelType w:val="hybridMultilevel"/>
    <w:tmpl w:val="DB1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B37CF"/>
    <w:multiLevelType w:val="hybridMultilevel"/>
    <w:tmpl w:val="939671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CE36090"/>
    <w:multiLevelType w:val="hybridMultilevel"/>
    <w:tmpl w:val="6AEA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A15C76"/>
    <w:multiLevelType w:val="hybridMultilevel"/>
    <w:tmpl w:val="D60E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D2006"/>
    <w:multiLevelType w:val="hybridMultilevel"/>
    <w:tmpl w:val="563A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B00834"/>
    <w:multiLevelType w:val="hybridMultilevel"/>
    <w:tmpl w:val="C8E2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A4B5A"/>
    <w:multiLevelType w:val="hybridMultilevel"/>
    <w:tmpl w:val="24D20CD0"/>
    <w:lvl w:ilvl="0" w:tplc="041D0001">
      <w:start w:val="1"/>
      <w:numFmt w:val="bullet"/>
      <w:lvlText w:val=""/>
      <w:lvlJc w:val="left"/>
      <w:pPr>
        <w:ind w:left="720" w:hanging="360"/>
      </w:pPr>
      <w:rPr>
        <w:rFonts w:ascii="Symbol" w:hAnsi="Symbol" w:hint="default"/>
      </w:rPr>
    </w:lvl>
    <w:lvl w:ilvl="1" w:tplc="C8760BAE">
      <w:numFmt w:val="bullet"/>
      <w:lvlText w:val="·"/>
      <w:lvlJc w:val="left"/>
      <w:pPr>
        <w:ind w:left="1440" w:hanging="360"/>
      </w:pPr>
      <w:rPr>
        <w:rFonts w:ascii="Arial" w:eastAsia="Times New Roman"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030303E"/>
    <w:multiLevelType w:val="hybridMultilevel"/>
    <w:tmpl w:val="146A675E"/>
    <w:lvl w:ilvl="0" w:tplc="7C729156">
      <w:start w:val="4"/>
      <w:numFmt w:val="bullet"/>
      <w:lvlText w:val="-"/>
      <w:lvlJc w:val="left"/>
      <w:pPr>
        <w:ind w:left="1040" w:hanging="360"/>
      </w:pPr>
      <w:rPr>
        <w:rFonts w:ascii="Arial" w:eastAsia="Times New Roman" w:hAnsi="Arial" w:cs="Arial" w:hint="default"/>
      </w:rPr>
    </w:lvl>
    <w:lvl w:ilvl="1" w:tplc="041D0003" w:tentative="1">
      <w:start w:val="1"/>
      <w:numFmt w:val="bullet"/>
      <w:lvlText w:val="o"/>
      <w:lvlJc w:val="left"/>
      <w:pPr>
        <w:ind w:left="1760" w:hanging="360"/>
      </w:pPr>
      <w:rPr>
        <w:rFonts w:ascii="Courier New" w:hAnsi="Courier New" w:cs="Courier New" w:hint="default"/>
      </w:rPr>
    </w:lvl>
    <w:lvl w:ilvl="2" w:tplc="041D0005" w:tentative="1">
      <w:start w:val="1"/>
      <w:numFmt w:val="bullet"/>
      <w:lvlText w:val=""/>
      <w:lvlJc w:val="left"/>
      <w:pPr>
        <w:ind w:left="2480" w:hanging="360"/>
      </w:pPr>
      <w:rPr>
        <w:rFonts w:ascii="Wingdings" w:hAnsi="Wingdings" w:hint="default"/>
      </w:rPr>
    </w:lvl>
    <w:lvl w:ilvl="3" w:tplc="041D0001" w:tentative="1">
      <w:start w:val="1"/>
      <w:numFmt w:val="bullet"/>
      <w:lvlText w:val=""/>
      <w:lvlJc w:val="left"/>
      <w:pPr>
        <w:ind w:left="3200" w:hanging="360"/>
      </w:pPr>
      <w:rPr>
        <w:rFonts w:ascii="Symbol" w:hAnsi="Symbol" w:hint="default"/>
      </w:rPr>
    </w:lvl>
    <w:lvl w:ilvl="4" w:tplc="041D0003" w:tentative="1">
      <w:start w:val="1"/>
      <w:numFmt w:val="bullet"/>
      <w:lvlText w:val="o"/>
      <w:lvlJc w:val="left"/>
      <w:pPr>
        <w:ind w:left="3920" w:hanging="360"/>
      </w:pPr>
      <w:rPr>
        <w:rFonts w:ascii="Courier New" w:hAnsi="Courier New" w:cs="Courier New" w:hint="default"/>
      </w:rPr>
    </w:lvl>
    <w:lvl w:ilvl="5" w:tplc="041D0005" w:tentative="1">
      <w:start w:val="1"/>
      <w:numFmt w:val="bullet"/>
      <w:lvlText w:val=""/>
      <w:lvlJc w:val="left"/>
      <w:pPr>
        <w:ind w:left="4640" w:hanging="360"/>
      </w:pPr>
      <w:rPr>
        <w:rFonts w:ascii="Wingdings" w:hAnsi="Wingdings" w:hint="default"/>
      </w:rPr>
    </w:lvl>
    <w:lvl w:ilvl="6" w:tplc="041D0001" w:tentative="1">
      <w:start w:val="1"/>
      <w:numFmt w:val="bullet"/>
      <w:lvlText w:val=""/>
      <w:lvlJc w:val="left"/>
      <w:pPr>
        <w:ind w:left="5360" w:hanging="360"/>
      </w:pPr>
      <w:rPr>
        <w:rFonts w:ascii="Symbol" w:hAnsi="Symbol" w:hint="default"/>
      </w:rPr>
    </w:lvl>
    <w:lvl w:ilvl="7" w:tplc="041D0003" w:tentative="1">
      <w:start w:val="1"/>
      <w:numFmt w:val="bullet"/>
      <w:lvlText w:val="o"/>
      <w:lvlJc w:val="left"/>
      <w:pPr>
        <w:ind w:left="6080" w:hanging="360"/>
      </w:pPr>
      <w:rPr>
        <w:rFonts w:ascii="Courier New" w:hAnsi="Courier New" w:cs="Courier New" w:hint="default"/>
      </w:rPr>
    </w:lvl>
    <w:lvl w:ilvl="8" w:tplc="041D0005" w:tentative="1">
      <w:start w:val="1"/>
      <w:numFmt w:val="bullet"/>
      <w:lvlText w:val=""/>
      <w:lvlJc w:val="left"/>
      <w:pPr>
        <w:ind w:left="6800" w:hanging="360"/>
      </w:pPr>
      <w:rPr>
        <w:rFonts w:ascii="Wingdings" w:hAnsi="Wingdings" w:hint="default"/>
      </w:rPr>
    </w:lvl>
  </w:abstractNum>
  <w:abstractNum w:abstractNumId="20" w15:restartNumberingAfterBreak="0">
    <w:nsid w:val="727A0F00"/>
    <w:multiLevelType w:val="hybridMultilevel"/>
    <w:tmpl w:val="4008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1469D"/>
    <w:multiLevelType w:val="multilevel"/>
    <w:tmpl w:val="37B44EA0"/>
    <w:lvl w:ilvl="0">
      <w:start w:val="1"/>
      <w:numFmt w:val="decimal"/>
      <w:lvlText w:val="%1."/>
      <w:lvlJc w:val="left"/>
      <w:pPr>
        <w:ind w:left="720" w:hanging="360"/>
      </w:pPr>
      <w:rPr>
        <w:rFonts w:hint="default"/>
        <w:color w:val="222222"/>
      </w:rPr>
    </w:lvl>
    <w:lvl w:ilvl="1">
      <w:start w:val="2"/>
      <w:numFmt w:val="decimal"/>
      <w:isLgl/>
      <w:lvlText w:val="%1.%2"/>
      <w:lvlJc w:val="left"/>
      <w:pPr>
        <w:ind w:left="915" w:hanging="55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57D1115"/>
    <w:multiLevelType w:val="hybridMultilevel"/>
    <w:tmpl w:val="F8E6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24" w15:restartNumberingAfterBreak="0">
    <w:nsid w:val="7C7F6421"/>
    <w:multiLevelType w:val="hybridMultilevel"/>
    <w:tmpl w:val="1A885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6"/>
  </w:num>
  <w:num w:numId="4">
    <w:abstractNumId w:val="21"/>
  </w:num>
  <w:num w:numId="5">
    <w:abstractNumId w:val="3"/>
  </w:num>
  <w:num w:numId="6">
    <w:abstractNumId w:val="2"/>
  </w:num>
  <w:num w:numId="7">
    <w:abstractNumId w:val="20"/>
  </w:num>
  <w:num w:numId="8">
    <w:abstractNumId w:val="12"/>
  </w:num>
  <w:num w:numId="9">
    <w:abstractNumId w:val="5"/>
  </w:num>
  <w:num w:numId="10">
    <w:abstractNumId w:val="16"/>
  </w:num>
  <w:num w:numId="11">
    <w:abstractNumId w:val="22"/>
  </w:num>
  <w:num w:numId="12">
    <w:abstractNumId w:val="7"/>
  </w:num>
  <w:num w:numId="13">
    <w:abstractNumId w:val="15"/>
  </w:num>
  <w:num w:numId="14">
    <w:abstractNumId w:val="9"/>
  </w:num>
  <w:num w:numId="15">
    <w:abstractNumId w:val="14"/>
  </w:num>
  <w:num w:numId="16">
    <w:abstractNumId w:val="0"/>
  </w:num>
  <w:num w:numId="17">
    <w:abstractNumId w:val="24"/>
  </w:num>
  <w:num w:numId="18">
    <w:abstractNumId w:val="8"/>
  </w:num>
  <w:num w:numId="19">
    <w:abstractNumId w:val="1"/>
  </w:num>
  <w:num w:numId="20">
    <w:abstractNumId w:val="18"/>
  </w:num>
  <w:num w:numId="21">
    <w:abstractNumId w:val="13"/>
  </w:num>
  <w:num w:numId="22">
    <w:abstractNumId w:val="10"/>
  </w:num>
  <w:num w:numId="23">
    <w:abstractNumId w:val="19"/>
  </w:num>
  <w:num w:numId="24">
    <w:abstractNumId w:val="1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3E"/>
    <w:rsid w:val="00106E76"/>
    <w:rsid w:val="001316CF"/>
    <w:rsid w:val="001E31EB"/>
    <w:rsid w:val="00205A5A"/>
    <w:rsid w:val="002067F7"/>
    <w:rsid w:val="00221029"/>
    <w:rsid w:val="00243C2B"/>
    <w:rsid w:val="00272CA2"/>
    <w:rsid w:val="00274B28"/>
    <w:rsid w:val="002F2C5B"/>
    <w:rsid w:val="00323934"/>
    <w:rsid w:val="00365ED9"/>
    <w:rsid w:val="0037648D"/>
    <w:rsid w:val="003E6E46"/>
    <w:rsid w:val="003F1477"/>
    <w:rsid w:val="00412206"/>
    <w:rsid w:val="004A49CC"/>
    <w:rsid w:val="004D4293"/>
    <w:rsid w:val="004F2A70"/>
    <w:rsid w:val="005408C4"/>
    <w:rsid w:val="005506A8"/>
    <w:rsid w:val="005A4526"/>
    <w:rsid w:val="005C008C"/>
    <w:rsid w:val="005C5E42"/>
    <w:rsid w:val="005E3BED"/>
    <w:rsid w:val="00644DE6"/>
    <w:rsid w:val="0067196D"/>
    <w:rsid w:val="006F601B"/>
    <w:rsid w:val="00703E15"/>
    <w:rsid w:val="007409E2"/>
    <w:rsid w:val="00740D0A"/>
    <w:rsid w:val="00751281"/>
    <w:rsid w:val="00795558"/>
    <w:rsid w:val="007965FC"/>
    <w:rsid w:val="007C17B0"/>
    <w:rsid w:val="007F0BAA"/>
    <w:rsid w:val="008162CC"/>
    <w:rsid w:val="00817D8E"/>
    <w:rsid w:val="00836550"/>
    <w:rsid w:val="00863B19"/>
    <w:rsid w:val="008B4D82"/>
    <w:rsid w:val="008D07A5"/>
    <w:rsid w:val="008E40AE"/>
    <w:rsid w:val="009230FD"/>
    <w:rsid w:val="00946509"/>
    <w:rsid w:val="00956594"/>
    <w:rsid w:val="0098354F"/>
    <w:rsid w:val="009B5CBC"/>
    <w:rsid w:val="009F7B1C"/>
    <w:rsid w:val="009F7ECC"/>
    <w:rsid w:val="00A0076F"/>
    <w:rsid w:val="00A70F87"/>
    <w:rsid w:val="00A72154"/>
    <w:rsid w:val="00AC1923"/>
    <w:rsid w:val="00AC5DD4"/>
    <w:rsid w:val="00B0243E"/>
    <w:rsid w:val="00B100BE"/>
    <w:rsid w:val="00B11369"/>
    <w:rsid w:val="00B61DF3"/>
    <w:rsid w:val="00C14866"/>
    <w:rsid w:val="00C521AB"/>
    <w:rsid w:val="00C82F26"/>
    <w:rsid w:val="00CB30B6"/>
    <w:rsid w:val="00CC043D"/>
    <w:rsid w:val="00CF066A"/>
    <w:rsid w:val="00D0090D"/>
    <w:rsid w:val="00D27CB1"/>
    <w:rsid w:val="00D3663D"/>
    <w:rsid w:val="00D52BAB"/>
    <w:rsid w:val="00D96468"/>
    <w:rsid w:val="00DA250B"/>
    <w:rsid w:val="00DE4768"/>
    <w:rsid w:val="00DE7EAD"/>
    <w:rsid w:val="00DF2C1A"/>
    <w:rsid w:val="00DF3591"/>
    <w:rsid w:val="00E11456"/>
    <w:rsid w:val="00E14225"/>
    <w:rsid w:val="00E32E93"/>
    <w:rsid w:val="00E5601B"/>
    <w:rsid w:val="00E80CC1"/>
    <w:rsid w:val="00E83215"/>
    <w:rsid w:val="00EB2AA1"/>
    <w:rsid w:val="00F44872"/>
    <w:rsid w:val="00F57AEA"/>
    <w:rsid w:val="00FA135D"/>
    <w:rsid w:val="00FE6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1BF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43E"/>
    <w:pPr>
      <w:tabs>
        <w:tab w:val="left" w:pos="0"/>
        <w:tab w:val="left" w:pos="567"/>
        <w:tab w:val="left" w:pos="1276"/>
        <w:tab w:val="left" w:pos="2552"/>
        <w:tab w:val="left" w:pos="3828"/>
        <w:tab w:val="left" w:pos="5103"/>
        <w:tab w:val="left" w:pos="6379"/>
        <w:tab w:val="right" w:pos="8364"/>
      </w:tabs>
    </w:pPr>
    <w:rPr>
      <w:rFonts w:ascii="Calibri Light" w:eastAsia="SimSun" w:hAnsi="Calibri Light" w:cs="Times New Roman"/>
      <w:sz w:val="20"/>
      <w:szCs w:val="20"/>
      <w:lang w:val="en-GB" w:eastAsia="sv-SE"/>
    </w:rPr>
  </w:style>
  <w:style w:type="paragraph" w:styleId="Heading1">
    <w:name w:val="heading 1"/>
    <w:basedOn w:val="BodyText"/>
    <w:next w:val="BodyText"/>
    <w:link w:val="Heading1Char"/>
    <w:uiPriority w:val="9"/>
    <w:qFormat/>
    <w:rsid w:val="00B0243E"/>
    <w:pPr>
      <w:keepNext/>
      <w:spacing w:before="240"/>
      <w:outlineLvl w:val="0"/>
    </w:pPr>
    <w:rPr>
      <w:b/>
      <w:caps/>
      <w:color w:val="4472C4"/>
      <w:kern w:val="28"/>
      <w:sz w:val="28"/>
    </w:rPr>
  </w:style>
  <w:style w:type="paragraph" w:styleId="Heading2">
    <w:name w:val="heading 2"/>
    <w:basedOn w:val="BodyText"/>
    <w:next w:val="BodyText"/>
    <w:link w:val="Heading2Char"/>
    <w:autoRedefine/>
    <w:uiPriority w:val="9"/>
    <w:qFormat/>
    <w:rsid w:val="00B0243E"/>
    <w:pPr>
      <w:keepNext/>
      <w:spacing w:before="120" w:after="120" w:line="276" w:lineRule="auto"/>
      <w:outlineLvl w:val="1"/>
    </w:pPr>
    <w:rPr>
      <w:b/>
      <w:sz w:val="28"/>
      <w:szCs w:val="22"/>
      <w:lang w:val="en-US"/>
    </w:rPr>
  </w:style>
  <w:style w:type="paragraph" w:styleId="Heading3">
    <w:name w:val="heading 3"/>
    <w:basedOn w:val="BodyText"/>
    <w:next w:val="BodyText"/>
    <w:link w:val="Heading3Char"/>
    <w:autoRedefine/>
    <w:uiPriority w:val="9"/>
    <w:qFormat/>
    <w:rsid w:val="00B0243E"/>
    <w:pPr>
      <w:keepNext/>
      <w:spacing w:after="120" w:line="276" w:lineRule="auto"/>
      <w:outlineLvl w:val="2"/>
    </w:pPr>
    <w:rPr>
      <w:rFonts w:cs="Arial"/>
      <w:i/>
      <w:spacing w:val="10"/>
      <w:kern w:val="20"/>
      <w:szCs w:val="22"/>
      <w:lang w:val="en-US"/>
    </w:rPr>
  </w:style>
  <w:style w:type="paragraph" w:styleId="Heading4">
    <w:name w:val="heading 4"/>
    <w:basedOn w:val="Normal"/>
    <w:next w:val="Normal"/>
    <w:link w:val="Heading4Char"/>
    <w:rsid w:val="00B0243E"/>
    <w:pPr>
      <w:keepNext/>
      <w:numPr>
        <w:ilvl w:val="3"/>
        <w:numId w:val="3"/>
      </w:numPr>
      <w:tabs>
        <w:tab w:val="clear" w:pos="567"/>
      </w:tabs>
      <w:spacing w:before="240" w:after="60"/>
      <w:outlineLvl w:val="3"/>
    </w:pPr>
    <w:rPr>
      <w:rFonts w:ascii="Times New Roman" w:hAnsi="Times New Roman"/>
      <w:b/>
      <w:i/>
      <w:sz w:val="24"/>
    </w:rPr>
  </w:style>
  <w:style w:type="paragraph" w:styleId="Heading5">
    <w:name w:val="heading 5"/>
    <w:basedOn w:val="Normal"/>
    <w:next w:val="Normal"/>
    <w:link w:val="Heading5Char"/>
    <w:rsid w:val="00B0243E"/>
    <w:pPr>
      <w:numPr>
        <w:ilvl w:val="4"/>
        <w:numId w:val="3"/>
      </w:numPr>
      <w:spacing w:before="240" w:after="60"/>
      <w:outlineLvl w:val="4"/>
    </w:pPr>
    <w:rPr>
      <w:b/>
      <w:bCs/>
      <w:i/>
      <w:iCs/>
      <w:sz w:val="26"/>
      <w:szCs w:val="26"/>
    </w:rPr>
  </w:style>
  <w:style w:type="paragraph" w:styleId="Heading6">
    <w:name w:val="heading 6"/>
    <w:basedOn w:val="Normal"/>
    <w:next w:val="Normal"/>
    <w:link w:val="Heading6Char"/>
    <w:rsid w:val="00B0243E"/>
    <w:pPr>
      <w:numPr>
        <w:ilvl w:val="5"/>
        <w:numId w:val="3"/>
      </w:numPr>
      <w:spacing w:before="240" w:after="60"/>
      <w:outlineLvl w:val="5"/>
    </w:pPr>
    <w:rPr>
      <w:rFonts w:ascii="Times New Roman" w:hAnsi="Times New Roman"/>
      <w:b/>
      <w:bCs/>
      <w:szCs w:val="22"/>
    </w:rPr>
  </w:style>
  <w:style w:type="paragraph" w:styleId="Heading7">
    <w:name w:val="heading 7"/>
    <w:basedOn w:val="Normal"/>
    <w:next w:val="Normal"/>
    <w:link w:val="Heading7Char"/>
    <w:rsid w:val="00B0243E"/>
    <w:pPr>
      <w:numPr>
        <w:ilvl w:val="6"/>
        <w:numId w:val="3"/>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B0243E"/>
    <w:pPr>
      <w:numPr>
        <w:ilvl w:val="7"/>
        <w:numId w:val="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B0243E"/>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43E"/>
    <w:rPr>
      <w:rFonts w:ascii="Calibri Light" w:eastAsia="SimSun" w:hAnsi="Calibri Light" w:cs="Times New Roman"/>
      <w:b/>
      <w:caps/>
      <w:color w:val="4472C4"/>
      <w:kern w:val="28"/>
      <w:sz w:val="28"/>
      <w:szCs w:val="20"/>
      <w:lang w:val="en-GB" w:eastAsia="sv-SE"/>
    </w:rPr>
  </w:style>
  <w:style w:type="character" w:customStyle="1" w:styleId="Heading2Char">
    <w:name w:val="Heading 2 Char"/>
    <w:basedOn w:val="DefaultParagraphFont"/>
    <w:link w:val="Heading2"/>
    <w:uiPriority w:val="9"/>
    <w:rsid w:val="00B0243E"/>
    <w:rPr>
      <w:rFonts w:ascii="Calibri Light" w:eastAsia="SimSun" w:hAnsi="Calibri Light" w:cs="Times New Roman"/>
      <w:b/>
      <w:sz w:val="28"/>
      <w:szCs w:val="22"/>
      <w:lang w:eastAsia="sv-SE"/>
    </w:rPr>
  </w:style>
  <w:style w:type="character" w:customStyle="1" w:styleId="Heading3Char">
    <w:name w:val="Heading 3 Char"/>
    <w:basedOn w:val="DefaultParagraphFont"/>
    <w:link w:val="Heading3"/>
    <w:uiPriority w:val="9"/>
    <w:rsid w:val="00B0243E"/>
    <w:rPr>
      <w:rFonts w:ascii="Calibri Light" w:eastAsia="SimSun" w:hAnsi="Calibri Light" w:cs="Arial"/>
      <w:i/>
      <w:spacing w:val="10"/>
      <w:kern w:val="20"/>
      <w:sz w:val="20"/>
      <w:szCs w:val="22"/>
      <w:lang w:eastAsia="sv-SE"/>
    </w:rPr>
  </w:style>
  <w:style w:type="character" w:customStyle="1" w:styleId="Heading4Char">
    <w:name w:val="Heading 4 Char"/>
    <w:basedOn w:val="DefaultParagraphFont"/>
    <w:link w:val="Heading4"/>
    <w:rsid w:val="00B0243E"/>
    <w:rPr>
      <w:rFonts w:ascii="Times New Roman" w:eastAsia="SimSun" w:hAnsi="Times New Roman" w:cs="Times New Roman"/>
      <w:b/>
      <w:i/>
      <w:szCs w:val="20"/>
      <w:lang w:val="en-GB" w:eastAsia="sv-SE"/>
    </w:rPr>
  </w:style>
  <w:style w:type="character" w:customStyle="1" w:styleId="Heading5Char">
    <w:name w:val="Heading 5 Char"/>
    <w:basedOn w:val="DefaultParagraphFont"/>
    <w:link w:val="Heading5"/>
    <w:rsid w:val="00B0243E"/>
    <w:rPr>
      <w:rFonts w:ascii="Calibri Light" w:eastAsia="SimSun" w:hAnsi="Calibri Light" w:cs="Times New Roman"/>
      <w:b/>
      <w:bCs/>
      <w:i/>
      <w:iCs/>
      <w:sz w:val="26"/>
      <w:szCs w:val="26"/>
      <w:lang w:val="en-GB" w:eastAsia="sv-SE"/>
    </w:rPr>
  </w:style>
  <w:style w:type="character" w:customStyle="1" w:styleId="Heading6Char">
    <w:name w:val="Heading 6 Char"/>
    <w:basedOn w:val="DefaultParagraphFont"/>
    <w:link w:val="Heading6"/>
    <w:rsid w:val="00B0243E"/>
    <w:rPr>
      <w:rFonts w:ascii="Times New Roman" w:eastAsia="SimSun" w:hAnsi="Times New Roman" w:cs="Times New Roman"/>
      <w:b/>
      <w:bCs/>
      <w:sz w:val="20"/>
      <w:szCs w:val="22"/>
      <w:lang w:val="en-GB" w:eastAsia="sv-SE"/>
    </w:rPr>
  </w:style>
  <w:style w:type="character" w:customStyle="1" w:styleId="Heading7Char">
    <w:name w:val="Heading 7 Char"/>
    <w:basedOn w:val="DefaultParagraphFont"/>
    <w:link w:val="Heading7"/>
    <w:rsid w:val="00B0243E"/>
    <w:rPr>
      <w:rFonts w:ascii="Times New Roman" w:eastAsia="SimSun" w:hAnsi="Times New Roman" w:cs="Times New Roman"/>
      <w:lang w:val="en-GB" w:eastAsia="sv-SE"/>
    </w:rPr>
  </w:style>
  <w:style w:type="character" w:customStyle="1" w:styleId="Heading8Char">
    <w:name w:val="Heading 8 Char"/>
    <w:basedOn w:val="DefaultParagraphFont"/>
    <w:link w:val="Heading8"/>
    <w:rsid w:val="00B0243E"/>
    <w:rPr>
      <w:rFonts w:ascii="Times New Roman" w:eastAsia="SimSun" w:hAnsi="Times New Roman" w:cs="Times New Roman"/>
      <w:i/>
      <w:iCs/>
      <w:lang w:val="en-GB" w:eastAsia="sv-SE"/>
    </w:rPr>
  </w:style>
  <w:style w:type="character" w:customStyle="1" w:styleId="Heading9Char">
    <w:name w:val="Heading 9 Char"/>
    <w:basedOn w:val="DefaultParagraphFont"/>
    <w:link w:val="Heading9"/>
    <w:rsid w:val="00B0243E"/>
    <w:rPr>
      <w:rFonts w:ascii="Calibri Light" w:eastAsia="SimSun" w:hAnsi="Calibri Light" w:cs="Arial"/>
      <w:sz w:val="20"/>
      <w:szCs w:val="22"/>
      <w:lang w:val="en-GB" w:eastAsia="sv-SE"/>
    </w:rPr>
  </w:style>
  <w:style w:type="paragraph" w:styleId="BodyText">
    <w:name w:val="Body Text"/>
    <w:basedOn w:val="Normal"/>
    <w:link w:val="BodyTextChar"/>
    <w:rsid w:val="00B0243E"/>
    <w:pPr>
      <w:tabs>
        <w:tab w:val="clear" w:pos="0"/>
        <w:tab w:val="clear" w:pos="567"/>
        <w:tab w:val="clear" w:pos="1276"/>
        <w:tab w:val="clear" w:pos="2552"/>
        <w:tab w:val="clear" w:pos="3828"/>
        <w:tab w:val="clear" w:pos="5103"/>
        <w:tab w:val="clear" w:pos="6379"/>
        <w:tab w:val="clear" w:pos="8364"/>
      </w:tabs>
      <w:spacing w:after="130" w:line="260" w:lineRule="atLeast"/>
    </w:pPr>
  </w:style>
  <w:style w:type="character" w:customStyle="1" w:styleId="BodyTextChar">
    <w:name w:val="Body Text Char"/>
    <w:basedOn w:val="DefaultParagraphFont"/>
    <w:link w:val="BodyText"/>
    <w:rsid w:val="00B0243E"/>
    <w:rPr>
      <w:rFonts w:ascii="Calibri Light" w:eastAsia="SimSun" w:hAnsi="Calibri Light" w:cs="Times New Roman"/>
      <w:sz w:val="20"/>
      <w:szCs w:val="20"/>
      <w:lang w:val="en-GB" w:eastAsia="sv-SE"/>
    </w:rPr>
  </w:style>
  <w:style w:type="paragraph" w:customStyle="1" w:styleId="Normal-extraradavstndutantabbar">
    <w:name w:val="Normal - extra radavstånd utan tabbar"/>
    <w:basedOn w:val="Normal-extraradavstnd"/>
    <w:link w:val="Normal-extraradavstndutantabbarChar"/>
    <w:semiHidden/>
    <w:rsid w:val="00B0243E"/>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B0243E"/>
    <w:pPr>
      <w:spacing w:line="260" w:lineRule="atLeast"/>
    </w:pPr>
    <w:rPr>
      <w:caps/>
    </w:rPr>
  </w:style>
  <w:style w:type="character" w:customStyle="1" w:styleId="Normal-extraradavstndChar">
    <w:name w:val="Normal - extra radavstånd Char"/>
    <w:link w:val="Normal-extraradavstnd"/>
    <w:semiHidden/>
    <w:rsid w:val="00B0243E"/>
    <w:rPr>
      <w:rFonts w:ascii="Calibri Light" w:eastAsia="SimSun" w:hAnsi="Calibri Light" w:cs="Times New Roman"/>
      <w:caps/>
      <w:sz w:val="20"/>
      <w:szCs w:val="20"/>
      <w:lang w:val="en-GB" w:eastAsia="sv-SE"/>
    </w:rPr>
  </w:style>
  <w:style w:type="character" w:customStyle="1" w:styleId="Normal-extraradavstndutantabbarChar">
    <w:name w:val="Normal - extra radavstånd utan tabbar Char"/>
    <w:link w:val="Normal-extraradavstndutantabbar"/>
    <w:semiHidden/>
    <w:rsid w:val="00B0243E"/>
    <w:rPr>
      <w:rFonts w:ascii="Calibri Light" w:eastAsia="SimSun" w:hAnsi="Calibri Light" w:cs="Times New Roman"/>
      <w:caps/>
      <w:sz w:val="20"/>
      <w:szCs w:val="20"/>
      <w:lang w:val="en-GB" w:eastAsia="sv-SE"/>
    </w:rPr>
  </w:style>
  <w:style w:type="paragraph" w:styleId="Header">
    <w:name w:val="header"/>
    <w:basedOn w:val="Normal"/>
    <w:link w:val="HeaderChar"/>
    <w:uiPriority w:val="99"/>
    <w:rsid w:val="00B0243E"/>
    <w:pPr>
      <w:tabs>
        <w:tab w:val="clear" w:pos="0"/>
        <w:tab w:val="clear" w:pos="567"/>
        <w:tab w:val="clear" w:pos="1276"/>
        <w:tab w:val="clear" w:pos="2552"/>
        <w:tab w:val="clear" w:pos="3828"/>
        <w:tab w:val="clear" w:pos="5103"/>
        <w:tab w:val="clear" w:pos="6379"/>
        <w:tab w:val="clear" w:pos="8364"/>
        <w:tab w:val="center" w:pos="4536"/>
        <w:tab w:val="right" w:pos="9072"/>
      </w:tabs>
    </w:pPr>
  </w:style>
  <w:style w:type="character" w:customStyle="1" w:styleId="HeaderChar">
    <w:name w:val="Header Char"/>
    <w:basedOn w:val="DefaultParagraphFont"/>
    <w:link w:val="Header"/>
    <w:uiPriority w:val="99"/>
    <w:rsid w:val="00B0243E"/>
    <w:rPr>
      <w:rFonts w:ascii="Calibri Light" w:eastAsia="SimSun" w:hAnsi="Calibri Light" w:cs="Times New Roman"/>
      <w:sz w:val="20"/>
      <w:szCs w:val="20"/>
      <w:lang w:val="en-GB" w:eastAsia="sv-SE"/>
    </w:rPr>
  </w:style>
  <w:style w:type="paragraph" w:styleId="Footer">
    <w:name w:val="footer"/>
    <w:basedOn w:val="Normal"/>
    <w:link w:val="FooterChar"/>
    <w:uiPriority w:val="99"/>
    <w:rsid w:val="00B0243E"/>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character" w:customStyle="1" w:styleId="FooterChar">
    <w:name w:val="Footer Char"/>
    <w:basedOn w:val="DefaultParagraphFont"/>
    <w:link w:val="Footer"/>
    <w:uiPriority w:val="99"/>
    <w:rsid w:val="00B0243E"/>
    <w:rPr>
      <w:rFonts w:ascii="Calibri Light" w:eastAsia="SimSun" w:hAnsi="Calibri Light" w:cs="Times New Roman"/>
      <w:sz w:val="18"/>
      <w:szCs w:val="20"/>
      <w:lang w:val="en-GB" w:eastAsia="sv-SE"/>
    </w:rPr>
  </w:style>
  <w:style w:type="paragraph" w:customStyle="1" w:styleId="zSidfotAdress">
    <w:name w:val="zSidfotAdress"/>
    <w:basedOn w:val="Footer"/>
    <w:semiHidden/>
    <w:rsid w:val="00B0243E"/>
    <w:rPr>
      <w:noProof/>
      <w:sz w:val="14"/>
    </w:rPr>
  </w:style>
  <w:style w:type="paragraph" w:customStyle="1" w:styleId="zSidfotAdress1">
    <w:name w:val="zSidfotAdress1"/>
    <w:basedOn w:val="Footer"/>
    <w:next w:val="zSidfotAdress2"/>
    <w:semiHidden/>
    <w:rsid w:val="00B0243E"/>
    <w:pPr>
      <w:spacing w:line="160" w:lineRule="atLeast"/>
    </w:pPr>
    <w:rPr>
      <w:noProof/>
      <w:spacing w:val="16"/>
      <w:sz w:val="12"/>
    </w:rPr>
  </w:style>
  <w:style w:type="paragraph" w:customStyle="1" w:styleId="zSidfotAdress2">
    <w:name w:val="zSidfotAdress2"/>
    <w:basedOn w:val="Footer"/>
    <w:semiHidden/>
    <w:rsid w:val="00B0243E"/>
    <w:pPr>
      <w:spacing w:line="160" w:lineRule="atLeast"/>
    </w:pPr>
    <w:rPr>
      <w:noProof/>
      <w:spacing w:val="8"/>
      <w:sz w:val="12"/>
    </w:rPr>
  </w:style>
  <w:style w:type="paragraph" w:customStyle="1" w:styleId="Normal-Bilaga">
    <w:name w:val="Normal - Bilaga"/>
    <w:basedOn w:val="Normal-extraradavstnd"/>
    <w:semiHidden/>
    <w:rsid w:val="00B0243E"/>
    <w:pPr>
      <w:keepNext/>
      <w:keepLines/>
      <w:tabs>
        <w:tab w:val="clear" w:pos="567"/>
      </w:tabs>
      <w:ind w:left="1276" w:hanging="1276"/>
    </w:pPr>
  </w:style>
  <w:style w:type="paragraph" w:customStyle="1" w:styleId="Normal-Kopia">
    <w:name w:val="Normal - Kopia"/>
    <w:basedOn w:val="Normal-extraradavstnd"/>
    <w:semiHidden/>
    <w:rsid w:val="00B0243E"/>
    <w:pPr>
      <w:tabs>
        <w:tab w:val="clear" w:pos="567"/>
        <w:tab w:val="clear" w:pos="2552"/>
      </w:tabs>
      <w:ind w:left="1276" w:hanging="1276"/>
    </w:pPr>
  </w:style>
  <w:style w:type="character" w:customStyle="1" w:styleId="zDatum">
    <w:name w:val="zDatum"/>
    <w:semiHidden/>
    <w:qFormat/>
    <w:rsid w:val="00B0243E"/>
    <w:rPr>
      <w:rFonts w:ascii="Arial" w:hAnsi="Arial"/>
      <w:color w:val="FFFFFF"/>
      <w:sz w:val="16"/>
    </w:rPr>
  </w:style>
  <w:style w:type="paragraph" w:customStyle="1" w:styleId="zHuvud">
    <w:name w:val="zHuvud"/>
    <w:basedOn w:val="Normal"/>
    <w:semiHidden/>
    <w:rsid w:val="00B0243E"/>
  </w:style>
  <w:style w:type="paragraph" w:customStyle="1" w:styleId="zLogo">
    <w:name w:val="zLogo"/>
    <w:basedOn w:val="Normal-extraradavstndutantabbar"/>
    <w:semiHidden/>
    <w:rsid w:val="00B0243E"/>
    <w:pPr>
      <w:spacing w:before="30"/>
    </w:pPr>
    <w:rPr>
      <w:rFonts w:ascii="VBBLogotyper" w:hAnsi="VBBLogotyper"/>
      <w:sz w:val="126"/>
    </w:rPr>
  </w:style>
  <w:style w:type="paragraph" w:customStyle="1" w:styleId="Bildtext">
    <w:name w:val="Bildtext"/>
    <w:basedOn w:val="Normal"/>
    <w:rsid w:val="00B0243E"/>
    <w:rPr>
      <w:i/>
      <w:sz w:val="16"/>
    </w:rPr>
  </w:style>
  <w:style w:type="character" w:customStyle="1" w:styleId="Instruktioneridoldtext">
    <w:name w:val="Instruktioner i dold text"/>
    <w:rsid w:val="00B0243E"/>
    <w:rPr>
      <w:noProof/>
      <w:vanish/>
      <w:color w:val="FF0000"/>
      <w:sz w:val="20"/>
    </w:rPr>
  </w:style>
  <w:style w:type="paragraph" w:customStyle="1" w:styleId="Punktlistastandard">
    <w:name w:val="Punktlista standard"/>
    <w:basedOn w:val="BodyText"/>
    <w:rsid w:val="00B0243E"/>
    <w:pPr>
      <w:numPr>
        <w:numId w:val="1"/>
      </w:numPr>
      <w:tabs>
        <w:tab w:val="left" w:pos="284"/>
      </w:tabs>
    </w:pPr>
  </w:style>
  <w:style w:type="paragraph" w:customStyle="1" w:styleId="Punktlistatt">
    <w:name w:val="Punktlista tät"/>
    <w:basedOn w:val="Normal"/>
    <w:rsid w:val="00B0243E"/>
    <w:pPr>
      <w:numPr>
        <w:numId w:val="2"/>
      </w:numPr>
      <w:tabs>
        <w:tab w:val="clear" w:pos="360"/>
        <w:tab w:val="left" w:pos="284"/>
      </w:tabs>
    </w:pPr>
  </w:style>
  <w:style w:type="paragraph" w:customStyle="1" w:styleId="Tabelltext">
    <w:name w:val="Tabelltext"/>
    <w:basedOn w:val="Normal"/>
    <w:link w:val="TabelltextChar"/>
    <w:rsid w:val="00B0243E"/>
    <w:pPr>
      <w:spacing w:line="260" w:lineRule="atLeast"/>
    </w:pPr>
    <w:rPr>
      <w:sz w:val="18"/>
    </w:rPr>
  </w:style>
  <w:style w:type="character" w:customStyle="1" w:styleId="TabelltextChar">
    <w:name w:val="Tabelltext Char"/>
    <w:link w:val="Tabelltext"/>
    <w:rsid w:val="00B0243E"/>
    <w:rPr>
      <w:rFonts w:ascii="Calibri Light" w:eastAsia="SimSun" w:hAnsi="Calibri Light" w:cs="Times New Roman"/>
      <w:sz w:val="18"/>
      <w:szCs w:val="20"/>
      <w:lang w:val="en-GB" w:eastAsia="sv-SE"/>
    </w:rPr>
  </w:style>
  <w:style w:type="paragraph" w:customStyle="1" w:styleId="zAvslut">
    <w:name w:val="zAvslut"/>
    <w:basedOn w:val="Normal"/>
    <w:semiHidden/>
    <w:rsid w:val="00B0243E"/>
    <w:pPr>
      <w:keepNext/>
      <w:keepLines/>
    </w:pPr>
    <w:rPr>
      <w:noProof/>
    </w:rPr>
  </w:style>
  <w:style w:type="paragraph" w:customStyle="1" w:styleId="zSidfotSkvg">
    <w:name w:val="zSidfotSökväg"/>
    <w:basedOn w:val="zSidfotAdress2"/>
    <w:semiHidden/>
    <w:rsid w:val="00B0243E"/>
    <w:pPr>
      <w:jc w:val="right"/>
    </w:pPr>
  </w:style>
  <w:style w:type="paragraph" w:customStyle="1" w:styleId="BrandingFormat">
    <w:name w:val="BrandingFormat"/>
    <w:basedOn w:val="Normal"/>
    <w:rsid w:val="00B0243E"/>
    <w:pPr>
      <w:spacing w:after="173"/>
    </w:pPr>
  </w:style>
  <w:style w:type="paragraph" w:customStyle="1" w:styleId="zUppdrag">
    <w:name w:val="zUppdrag"/>
    <w:basedOn w:val="Normal-extraradavstnd"/>
    <w:semiHidden/>
    <w:rsid w:val="00B0243E"/>
    <w:pPr>
      <w:spacing w:before="140" w:after="420"/>
    </w:pPr>
  </w:style>
  <w:style w:type="paragraph" w:customStyle="1" w:styleId="zLedtext">
    <w:name w:val="zLedtext"/>
    <w:basedOn w:val="Normal"/>
    <w:link w:val="zLedtextChar"/>
    <w:semiHidden/>
    <w:rsid w:val="00B0243E"/>
    <w:pPr>
      <w:spacing w:line="250" w:lineRule="atLeast"/>
    </w:pPr>
    <w:rPr>
      <w:sz w:val="12"/>
    </w:rPr>
  </w:style>
  <w:style w:type="character" w:customStyle="1" w:styleId="zLedtextChar">
    <w:name w:val="zLedtext Char"/>
    <w:link w:val="zLedtext"/>
    <w:semiHidden/>
    <w:rsid w:val="00B0243E"/>
    <w:rPr>
      <w:rFonts w:ascii="Calibri Light" w:eastAsia="SimSun" w:hAnsi="Calibri Light" w:cs="Times New Roman"/>
      <w:sz w:val="12"/>
      <w:szCs w:val="20"/>
      <w:lang w:val="en-GB" w:eastAsia="sv-SE"/>
    </w:rPr>
  </w:style>
  <w:style w:type="paragraph" w:customStyle="1" w:styleId="zDokumenttyp">
    <w:name w:val="zDokumenttyp"/>
    <w:basedOn w:val="Normal"/>
    <w:next w:val="BodyText"/>
    <w:semiHidden/>
    <w:rsid w:val="00B0243E"/>
    <w:pPr>
      <w:spacing w:line="600" w:lineRule="exact"/>
    </w:pPr>
    <w:rPr>
      <w:b/>
      <w:caps/>
      <w:spacing w:val="20"/>
      <w:kern w:val="30"/>
      <w:sz w:val="52"/>
    </w:rPr>
  </w:style>
  <w:style w:type="paragraph" w:customStyle="1" w:styleId="zSidfotAdress1fet">
    <w:name w:val="zSidfotAdress1 fet"/>
    <w:basedOn w:val="zSidfotAdress1"/>
    <w:next w:val="zSidfotAdress2"/>
    <w:semiHidden/>
    <w:rsid w:val="00B0243E"/>
    <w:rPr>
      <w:b/>
    </w:rPr>
  </w:style>
  <w:style w:type="character" w:customStyle="1" w:styleId="zSidfotBOLAG">
    <w:name w:val="zSidfotBOLAG"/>
    <w:semiHidden/>
    <w:rsid w:val="00B0243E"/>
    <w:rPr>
      <w:noProof/>
      <w:spacing w:val="8"/>
      <w:sz w:val="14"/>
    </w:rPr>
  </w:style>
  <w:style w:type="paragraph" w:customStyle="1" w:styleId="zSidfotFretag">
    <w:name w:val="zSidfotFöretag"/>
    <w:basedOn w:val="Footer"/>
    <w:next w:val="Normal"/>
    <w:semiHidden/>
    <w:rsid w:val="00B0243E"/>
    <w:pPr>
      <w:spacing w:before="60" w:line="190" w:lineRule="exact"/>
    </w:pPr>
    <w:rPr>
      <w:noProof/>
    </w:rPr>
  </w:style>
  <w:style w:type="paragraph" w:customStyle="1" w:styleId="Sidfotfastradavst">
    <w:name w:val="Sidfot fast radavst"/>
    <w:basedOn w:val="Footer"/>
    <w:rsid w:val="00B0243E"/>
    <w:pPr>
      <w:spacing w:line="160" w:lineRule="atLeast"/>
    </w:pPr>
    <w:rPr>
      <w:caps/>
      <w:noProof/>
      <w:spacing w:val="8"/>
      <w:sz w:val="12"/>
    </w:rPr>
  </w:style>
  <w:style w:type="paragraph" w:customStyle="1" w:styleId="zAdress">
    <w:name w:val="zAdress"/>
    <w:basedOn w:val="Normal"/>
    <w:semiHidden/>
    <w:rsid w:val="00B0243E"/>
    <w:pPr>
      <w:spacing w:line="280" w:lineRule="atLeast"/>
    </w:pPr>
  </w:style>
  <w:style w:type="paragraph" w:customStyle="1" w:styleId="zAdress1">
    <w:name w:val="zAdress1"/>
    <w:basedOn w:val="zAdress"/>
    <w:next w:val="zAdress"/>
    <w:semiHidden/>
    <w:rsid w:val="00B0243E"/>
  </w:style>
  <w:style w:type="character" w:customStyle="1" w:styleId="SwecoFretag">
    <w:name w:val="SwecoFöretag"/>
    <w:semiHidden/>
    <w:rsid w:val="00B0243E"/>
    <w:rPr>
      <w:rFonts w:ascii="Swecologotypes0" w:hAnsi="Swecologotypes0"/>
      <w:sz w:val="30"/>
    </w:rPr>
  </w:style>
  <w:style w:type="paragraph" w:customStyle="1" w:styleId="zUppdragsbenmning">
    <w:name w:val="zUppdragsbenämning"/>
    <w:basedOn w:val="Normal"/>
    <w:semiHidden/>
    <w:rsid w:val="00B0243E"/>
    <w:pPr>
      <w:spacing w:line="240" w:lineRule="exact"/>
    </w:pPr>
    <w:rPr>
      <w:b/>
    </w:rPr>
  </w:style>
  <w:style w:type="paragraph" w:customStyle="1" w:styleId="zSwecoLogoSymbol">
    <w:name w:val="zSwecoLogoSymbol"/>
    <w:basedOn w:val="zSidfotAdress2"/>
    <w:semiHidden/>
    <w:rsid w:val="00B0243E"/>
    <w:pPr>
      <w:spacing w:line="1500" w:lineRule="exact"/>
    </w:pPr>
    <w:rPr>
      <w:rFonts w:ascii="Swecologotypes0" w:hAnsi="Swecologotypes0"/>
      <w:sz w:val="150"/>
    </w:rPr>
  </w:style>
  <w:style w:type="paragraph" w:customStyle="1" w:styleId="zDokBet">
    <w:name w:val="zDokBet"/>
    <w:basedOn w:val="Normal"/>
    <w:semiHidden/>
    <w:rsid w:val="00B0243E"/>
    <w:pPr>
      <w:spacing w:before="120"/>
    </w:pPr>
    <w:rPr>
      <w:b/>
      <w:noProof/>
      <w:color w:val="FF0000"/>
      <w:sz w:val="16"/>
    </w:rPr>
  </w:style>
  <w:style w:type="paragraph" w:styleId="EndnoteText">
    <w:name w:val="endnote text"/>
    <w:basedOn w:val="Normal"/>
    <w:link w:val="EndnoteTextChar"/>
    <w:semiHidden/>
    <w:rsid w:val="00B0243E"/>
  </w:style>
  <w:style w:type="character" w:customStyle="1" w:styleId="EndnoteTextChar">
    <w:name w:val="Endnote Text Char"/>
    <w:basedOn w:val="DefaultParagraphFont"/>
    <w:link w:val="EndnoteText"/>
    <w:semiHidden/>
    <w:rsid w:val="00B0243E"/>
    <w:rPr>
      <w:rFonts w:ascii="Calibri Light" w:eastAsia="SimSun" w:hAnsi="Calibri Light" w:cs="Times New Roman"/>
      <w:sz w:val="20"/>
      <w:szCs w:val="20"/>
      <w:lang w:val="en-GB" w:eastAsia="sv-SE"/>
    </w:rPr>
  </w:style>
  <w:style w:type="character" w:styleId="EndnoteReference">
    <w:name w:val="endnote reference"/>
    <w:semiHidden/>
    <w:rsid w:val="00B0243E"/>
    <w:rPr>
      <w:vertAlign w:val="superscript"/>
    </w:rPr>
  </w:style>
  <w:style w:type="character" w:styleId="PageNumber">
    <w:name w:val="page number"/>
    <w:semiHidden/>
    <w:rsid w:val="00B0243E"/>
    <w:rPr>
      <w:rFonts w:ascii="Arial" w:hAnsi="Arial"/>
      <w:spacing w:val="0"/>
      <w:sz w:val="16"/>
    </w:rPr>
  </w:style>
  <w:style w:type="paragraph" w:customStyle="1" w:styleId="StylezStatusRight">
    <w:name w:val="Style zStatus + Right"/>
    <w:basedOn w:val="zStatus"/>
    <w:semiHidden/>
    <w:rsid w:val="00B0243E"/>
    <w:pPr>
      <w:jc w:val="right"/>
    </w:pPr>
    <w:rPr>
      <w:b/>
      <w:bCs/>
      <w:caps w:val="0"/>
    </w:rPr>
  </w:style>
  <w:style w:type="paragraph" w:customStyle="1" w:styleId="zStatus">
    <w:name w:val="zStatus"/>
    <w:basedOn w:val="Normal-extraradavstnd"/>
    <w:semiHidden/>
    <w:rsid w:val="00B0243E"/>
    <w:pPr>
      <w:spacing w:line="240" w:lineRule="exact"/>
    </w:pPr>
    <w:rPr>
      <w:sz w:val="16"/>
    </w:rPr>
  </w:style>
  <w:style w:type="table" w:styleId="TableGrid">
    <w:name w:val="Table Grid"/>
    <w:basedOn w:val="TableNormal"/>
    <w:uiPriority w:val="39"/>
    <w:rsid w:val="00B0243E"/>
    <w:pPr>
      <w:tabs>
        <w:tab w:val="left" w:pos="0"/>
        <w:tab w:val="left" w:pos="567"/>
        <w:tab w:val="left" w:pos="1276"/>
        <w:tab w:val="left" w:pos="2552"/>
        <w:tab w:val="left" w:pos="3828"/>
        <w:tab w:val="left" w:pos="5103"/>
        <w:tab w:val="left" w:pos="6379"/>
        <w:tab w:val="right" w:pos="8364"/>
      </w:tabs>
    </w:pPr>
    <w:rPr>
      <w:rFonts w:ascii="Times New Roman" w:eastAsia="SimSu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odyText"/>
    <w:semiHidden/>
    <w:rsid w:val="00B0243E"/>
    <w:rPr>
      <w:b/>
    </w:rPr>
  </w:style>
  <w:style w:type="paragraph" w:customStyle="1" w:styleId="Tabelltextsiffor">
    <w:name w:val="Tabelltext siffor"/>
    <w:basedOn w:val="Tabelltext"/>
    <w:semiHidden/>
    <w:rsid w:val="00B0243E"/>
    <w:rPr>
      <w:sz w:val="16"/>
    </w:rPr>
  </w:style>
  <w:style w:type="paragraph" w:customStyle="1" w:styleId="Normal-14ptradavstnd">
    <w:name w:val="Normal - 14 pt radavstånd"/>
    <w:basedOn w:val="Normal"/>
    <w:rsid w:val="00B0243E"/>
    <w:pPr>
      <w:spacing w:line="260" w:lineRule="atLeast"/>
    </w:pPr>
  </w:style>
  <w:style w:type="paragraph" w:customStyle="1" w:styleId="Normal-14ptradutantabbar">
    <w:name w:val="Normal - 14 pt rad utan tabbar"/>
    <w:basedOn w:val="Normal-14ptradavstnd"/>
    <w:semiHidden/>
    <w:rsid w:val="00B0243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B0243E"/>
    <w:pPr>
      <w:spacing w:line="240" w:lineRule="exact"/>
    </w:pPr>
    <w:rPr>
      <w:b/>
      <w:sz w:val="18"/>
    </w:rPr>
  </w:style>
  <w:style w:type="character" w:customStyle="1" w:styleId="BeskrivningCharChar">
    <w:name w:val="Beskrivning Char Char"/>
    <w:link w:val="Beskrivning1"/>
    <w:semiHidden/>
    <w:rsid w:val="00B0243E"/>
    <w:rPr>
      <w:rFonts w:ascii="Calibri Light" w:eastAsia="SimSun" w:hAnsi="Calibri Light" w:cs="Times New Roman"/>
      <w:b/>
      <w:caps/>
      <w:sz w:val="18"/>
      <w:szCs w:val="20"/>
      <w:lang w:val="en-GB" w:eastAsia="sv-SE"/>
    </w:rPr>
  </w:style>
  <w:style w:type="paragraph" w:customStyle="1" w:styleId="Uppdragsnummer">
    <w:name w:val="Uppdragsnummer"/>
    <w:basedOn w:val="Beskrivning1"/>
    <w:link w:val="UppdragsnummerCharChar"/>
    <w:semiHidden/>
    <w:rsid w:val="00B0243E"/>
    <w:rPr>
      <w:b w:val="0"/>
      <w:sz w:val="16"/>
    </w:rPr>
  </w:style>
  <w:style w:type="character" w:customStyle="1" w:styleId="UppdragsnummerCharChar">
    <w:name w:val="Uppdragsnummer Char Char"/>
    <w:link w:val="Uppdragsnummer"/>
    <w:semiHidden/>
    <w:rsid w:val="00B0243E"/>
    <w:rPr>
      <w:rFonts w:ascii="Calibri Light" w:eastAsia="SimSun" w:hAnsi="Calibri Light" w:cs="Times New Roman"/>
      <w:caps/>
      <w:sz w:val="16"/>
      <w:szCs w:val="20"/>
      <w:lang w:val="en-GB" w:eastAsia="sv-SE"/>
    </w:rPr>
  </w:style>
  <w:style w:type="paragraph" w:styleId="TOC2">
    <w:name w:val="toc 2"/>
    <w:basedOn w:val="Normal"/>
    <w:next w:val="Normal"/>
    <w:autoRedefine/>
    <w:uiPriority w:val="39"/>
    <w:qFormat/>
    <w:rsid w:val="00B0243E"/>
    <w:pPr>
      <w:tabs>
        <w:tab w:val="clear" w:pos="0"/>
        <w:tab w:val="clear" w:pos="567"/>
        <w:tab w:val="clear" w:pos="1276"/>
        <w:tab w:val="clear" w:pos="2552"/>
        <w:tab w:val="clear" w:pos="3828"/>
        <w:tab w:val="clear" w:pos="5103"/>
        <w:tab w:val="clear" w:pos="6379"/>
        <w:tab w:val="clear" w:pos="8364"/>
        <w:tab w:val="right" w:leader="dot" w:pos="7928"/>
      </w:tabs>
      <w:spacing w:before="80"/>
    </w:pPr>
    <w:rPr>
      <w:b/>
      <w:noProof/>
      <w:sz w:val="18"/>
    </w:rPr>
  </w:style>
  <w:style w:type="paragraph" w:styleId="TOC1">
    <w:name w:val="toc 1"/>
    <w:basedOn w:val="Normal"/>
    <w:next w:val="Normal"/>
    <w:autoRedefine/>
    <w:uiPriority w:val="39"/>
    <w:qFormat/>
    <w:rsid w:val="00B0243E"/>
    <w:pPr>
      <w:tabs>
        <w:tab w:val="clear" w:pos="0"/>
        <w:tab w:val="clear" w:pos="567"/>
        <w:tab w:val="clear" w:pos="1276"/>
        <w:tab w:val="clear" w:pos="2552"/>
        <w:tab w:val="clear" w:pos="3828"/>
        <w:tab w:val="clear" w:pos="5103"/>
        <w:tab w:val="clear" w:pos="6379"/>
        <w:tab w:val="clear" w:pos="8364"/>
        <w:tab w:val="right" w:leader="dot" w:pos="7928"/>
      </w:tabs>
      <w:spacing w:before="320"/>
    </w:pPr>
    <w:rPr>
      <w:b/>
      <w:color w:val="FF0000"/>
    </w:rPr>
  </w:style>
  <w:style w:type="paragraph" w:styleId="TOC3">
    <w:name w:val="toc 3"/>
    <w:basedOn w:val="Normal"/>
    <w:next w:val="Normal"/>
    <w:autoRedefine/>
    <w:uiPriority w:val="39"/>
    <w:qFormat/>
    <w:rsid w:val="00B0243E"/>
    <w:pPr>
      <w:tabs>
        <w:tab w:val="clear" w:pos="0"/>
        <w:tab w:val="clear" w:pos="567"/>
        <w:tab w:val="clear" w:pos="1276"/>
        <w:tab w:val="clear" w:pos="2552"/>
        <w:tab w:val="clear" w:pos="3828"/>
        <w:tab w:val="clear" w:pos="5103"/>
        <w:tab w:val="clear" w:pos="6379"/>
        <w:tab w:val="clear" w:pos="8364"/>
        <w:tab w:val="right" w:pos="9017"/>
      </w:tabs>
      <w:spacing w:before="80"/>
    </w:pPr>
    <w:rPr>
      <w:b/>
      <w:sz w:val="16"/>
    </w:rPr>
  </w:style>
  <w:style w:type="character" w:styleId="Hyperlink">
    <w:name w:val="Hyperlink"/>
    <w:uiPriority w:val="99"/>
    <w:rsid w:val="00B0243E"/>
    <w:rPr>
      <w:color w:val="0000FF"/>
      <w:u w:val="single"/>
    </w:rPr>
  </w:style>
  <w:style w:type="paragraph" w:styleId="BalloonText">
    <w:name w:val="Balloon Text"/>
    <w:basedOn w:val="Normal"/>
    <w:link w:val="BalloonTextChar"/>
    <w:uiPriority w:val="99"/>
    <w:semiHidden/>
    <w:rsid w:val="00B0243E"/>
    <w:rPr>
      <w:rFonts w:ascii="Tahoma" w:hAnsi="Tahoma" w:cs="Tahoma"/>
      <w:sz w:val="16"/>
      <w:szCs w:val="16"/>
    </w:rPr>
  </w:style>
  <w:style w:type="character" w:customStyle="1" w:styleId="BalloonTextChar">
    <w:name w:val="Balloon Text Char"/>
    <w:basedOn w:val="DefaultParagraphFont"/>
    <w:link w:val="BalloonText"/>
    <w:uiPriority w:val="99"/>
    <w:semiHidden/>
    <w:rsid w:val="00B0243E"/>
    <w:rPr>
      <w:rFonts w:ascii="Tahoma" w:eastAsia="SimSun" w:hAnsi="Tahoma" w:cs="Tahoma"/>
      <w:sz w:val="16"/>
      <w:szCs w:val="16"/>
      <w:lang w:val="en-GB" w:eastAsia="sv-SE"/>
    </w:rPr>
  </w:style>
  <w:style w:type="paragraph" w:customStyle="1" w:styleId="Rubrik2FrordBilaga">
    <w:name w:val="Rubrik 2 Förord/Bilaga"/>
    <w:basedOn w:val="Heading1"/>
    <w:next w:val="BodyText"/>
    <w:semiHidden/>
    <w:rsid w:val="00B0243E"/>
    <w:pPr>
      <w:tabs>
        <w:tab w:val="left" w:pos="0"/>
        <w:tab w:val="left" w:pos="567"/>
      </w:tabs>
      <w:outlineLvl w:val="9"/>
    </w:pPr>
  </w:style>
  <w:style w:type="paragraph" w:styleId="TOC7">
    <w:name w:val="toc 7"/>
    <w:basedOn w:val="Normal"/>
    <w:next w:val="Normal"/>
    <w:semiHidden/>
    <w:rsid w:val="00B0243E"/>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B0243E"/>
  </w:style>
  <w:style w:type="paragraph" w:customStyle="1" w:styleId="zSidnummerH">
    <w:name w:val="zSidnummerH"/>
    <w:basedOn w:val="Normal"/>
    <w:semiHidden/>
    <w:rsid w:val="00B0243E"/>
    <w:pPr>
      <w:spacing w:line="160" w:lineRule="exact"/>
      <w:jc w:val="right"/>
    </w:pPr>
    <w:rPr>
      <w:sz w:val="16"/>
    </w:rPr>
  </w:style>
  <w:style w:type="paragraph" w:customStyle="1" w:styleId="zSidnummerV">
    <w:name w:val="zSidnummerV"/>
    <w:basedOn w:val="zSidnummerH"/>
    <w:semiHidden/>
    <w:rsid w:val="00B0243E"/>
    <w:pPr>
      <w:jc w:val="left"/>
    </w:pPr>
  </w:style>
  <w:style w:type="paragraph" w:customStyle="1" w:styleId="Content">
    <w:name w:val="Content"/>
    <w:basedOn w:val="Normal-extraradavstnd"/>
    <w:qFormat/>
    <w:rsid w:val="00B0243E"/>
    <w:rPr>
      <w:sz w:val="30"/>
      <w:szCs w:val="30"/>
    </w:rPr>
  </w:style>
  <w:style w:type="paragraph" w:styleId="NoSpacing">
    <w:name w:val="No Spacing"/>
    <w:link w:val="NoSpacingChar"/>
    <w:uiPriority w:val="1"/>
    <w:qFormat/>
    <w:rsid w:val="00B0243E"/>
    <w:pPr>
      <w:tabs>
        <w:tab w:val="left" w:pos="0"/>
        <w:tab w:val="left" w:pos="567"/>
        <w:tab w:val="left" w:pos="1276"/>
        <w:tab w:val="left" w:pos="2552"/>
        <w:tab w:val="left" w:pos="3828"/>
        <w:tab w:val="left" w:pos="5103"/>
        <w:tab w:val="left" w:pos="6379"/>
        <w:tab w:val="right" w:pos="8364"/>
      </w:tabs>
    </w:pPr>
    <w:rPr>
      <w:rFonts w:ascii="Arial" w:eastAsia="SimSun" w:hAnsi="Arial" w:cs="Times New Roman"/>
      <w:caps/>
      <w:sz w:val="16"/>
      <w:szCs w:val="16"/>
      <w:lang w:val="en-GB" w:eastAsia="sv-SE"/>
    </w:rPr>
  </w:style>
  <w:style w:type="character" w:customStyle="1" w:styleId="NoSpacingChar">
    <w:name w:val="No Spacing Char"/>
    <w:link w:val="NoSpacing"/>
    <w:uiPriority w:val="1"/>
    <w:rsid w:val="00B0243E"/>
    <w:rPr>
      <w:rFonts w:ascii="Arial" w:eastAsia="SimSun" w:hAnsi="Arial" w:cs="Times New Roman"/>
      <w:caps/>
      <w:sz w:val="16"/>
      <w:szCs w:val="16"/>
      <w:lang w:val="en-GB" w:eastAsia="sv-SE"/>
    </w:rPr>
  </w:style>
  <w:style w:type="paragraph" w:styleId="TOCHeading">
    <w:name w:val="TOC Heading"/>
    <w:basedOn w:val="Heading1"/>
    <w:next w:val="Normal"/>
    <w:uiPriority w:val="39"/>
    <w:unhideWhenUsed/>
    <w:qFormat/>
    <w:rsid w:val="00B0243E"/>
    <w:pPr>
      <w:keepLines/>
      <w:spacing w:before="480" w:after="0" w:line="276" w:lineRule="auto"/>
      <w:outlineLvl w:val="9"/>
    </w:pPr>
    <w:rPr>
      <w:bCs/>
      <w:color w:val="2E74B5"/>
      <w:kern w:val="0"/>
      <w:szCs w:val="28"/>
      <w:lang w:val="sv-SE"/>
    </w:rPr>
  </w:style>
  <w:style w:type="character" w:customStyle="1" w:styleId="z-label1">
    <w:name w:val="z-label1"/>
    <w:rsid w:val="00B0243E"/>
    <w:rPr>
      <w:rFonts w:ascii="Verdana" w:hAnsi="Verdana" w:hint="default"/>
      <w:b w:val="0"/>
      <w:bCs w:val="0"/>
      <w:sz w:val="17"/>
      <w:szCs w:val="17"/>
    </w:rPr>
  </w:style>
  <w:style w:type="character" w:styleId="FollowedHyperlink">
    <w:name w:val="FollowedHyperlink"/>
    <w:unhideWhenUsed/>
    <w:rsid w:val="00B0243E"/>
    <w:rPr>
      <w:color w:val="954F72"/>
      <w:u w:val="single"/>
    </w:rPr>
  </w:style>
  <w:style w:type="paragraph" w:customStyle="1" w:styleId="FormatmallzDokumenttyp26ptHger">
    <w:name w:val="Formatmall zDokumenttyp + 26 pt Höger"/>
    <w:basedOn w:val="zDokumenttyp"/>
    <w:rsid w:val="00B0243E"/>
    <w:pPr>
      <w:jc w:val="right"/>
    </w:pPr>
  </w:style>
  <w:style w:type="paragraph" w:customStyle="1" w:styleId="brdtext8">
    <w:name w:val="brödtext 8"/>
    <w:basedOn w:val="BodyText"/>
    <w:qFormat/>
    <w:rsid w:val="00B0243E"/>
    <w:pPr>
      <w:spacing w:after="0" w:line="240" w:lineRule="atLeast"/>
    </w:pPr>
    <w:rPr>
      <w:color w:val="FFFFFF"/>
      <w:sz w:val="16"/>
      <w:szCs w:val="16"/>
    </w:rPr>
  </w:style>
  <w:style w:type="paragraph" w:customStyle="1" w:styleId="FormatmallBrdtext12ptFet">
    <w:name w:val="Formatmall Brödtext + 12 pt Fet"/>
    <w:basedOn w:val="BodyText"/>
    <w:qFormat/>
    <w:rsid w:val="00B0243E"/>
    <w:rPr>
      <w:b/>
      <w:bCs/>
      <w:sz w:val="24"/>
    </w:rPr>
  </w:style>
  <w:style w:type="paragraph" w:styleId="ListParagraph">
    <w:name w:val="List Paragraph"/>
    <w:basedOn w:val="Normal"/>
    <w:link w:val="ListParagraphChar"/>
    <w:uiPriority w:val="34"/>
    <w:qFormat/>
    <w:rsid w:val="00B0243E"/>
    <w:pPr>
      <w:ind w:left="720"/>
      <w:contextualSpacing/>
    </w:pPr>
  </w:style>
  <w:style w:type="character" w:styleId="IntenseEmphasis">
    <w:name w:val="Intense Emphasis"/>
    <w:uiPriority w:val="21"/>
    <w:qFormat/>
    <w:rsid w:val="00B0243E"/>
    <w:rPr>
      <w:b/>
      <w:bCs/>
      <w:i/>
      <w:iCs/>
      <w:color w:val="5B9BD5"/>
    </w:rPr>
  </w:style>
  <w:style w:type="paragraph" w:customStyle="1" w:styleId="Default">
    <w:name w:val="Default"/>
    <w:rsid w:val="00B0243E"/>
    <w:pPr>
      <w:autoSpaceDE w:val="0"/>
      <w:autoSpaceDN w:val="0"/>
      <w:adjustRightInd w:val="0"/>
    </w:pPr>
    <w:rPr>
      <w:rFonts w:ascii="Calibri" w:eastAsia="SimSun" w:hAnsi="Calibri" w:cs="Calibri"/>
      <w:color w:val="000000"/>
      <w:lang w:val="sv-SE" w:eastAsia="sv-SE"/>
    </w:rPr>
  </w:style>
  <w:style w:type="character" w:customStyle="1" w:styleId="hps">
    <w:name w:val="hps"/>
    <w:rsid w:val="00B0243E"/>
  </w:style>
  <w:style w:type="character" w:customStyle="1" w:styleId="shorttext">
    <w:name w:val="short_text"/>
    <w:rsid w:val="00B0243E"/>
  </w:style>
  <w:style w:type="character" w:customStyle="1" w:styleId="atn">
    <w:name w:val="atn"/>
    <w:rsid w:val="00B0243E"/>
  </w:style>
  <w:style w:type="paragraph" w:customStyle="1" w:styleId="Allmntstyckeformat">
    <w:name w:val="[Allmänt styckeformat]"/>
    <w:basedOn w:val="Normal"/>
    <w:uiPriority w:val="99"/>
    <w:rsid w:val="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88" w:lineRule="auto"/>
      <w:textAlignment w:val="center"/>
    </w:pPr>
    <w:rPr>
      <w:rFonts w:ascii="Minion Pro" w:hAnsi="Minion Pro" w:cs="Minion Pro"/>
      <w:color w:val="000000"/>
      <w:sz w:val="24"/>
      <w:szCs w:val="24"/>
      <w:lang w:val="sv-SE"/>
    </w:rPr>
  </w:style>
  <w:style w:type="paragraph" w:styleId="FootnoteText">
    <w:name w:val="footnote text"/>
    <w:basedOn w:val="Normal"/>
    <w:link w:val="FootnoteTextChar"/>
    <w:uiPriority w:val="99"/>
    <w:unhideWhenUsed/>
    <w:rsid w:val="00B0243E"/>
  </w:style>
  <w:style w:type="character" w:customStyle="1" w:styleId="FootnoteTextChar">
    <w:name w:val="Footnote Text Char"/>
    <w:basedOn w:val="DefaultParagraphFont"/>
    <w:link w:val="FootnoteText"/>
    <w:uiPriority w:val="99"/>
    <w:rsid w:val="00B0243E"/>
    <w:rPr>
      <w:rFonts w:ascii="Calibri Light" w:eastAsia="SimSun" w:hAnsi="Calibri Light" w:cs="Times New Roman"/>
      <w:sz w:val="20"/>
      <w:szCs w:val="20"/>
      <w:lang w:val="en-GB" w:eastAsia="sv-SE"/>
    </w:rPr>
  </w:style>
  <w:style w:type="character" w:styleId="FootnoteReference">
    <w:name w:val="footnote reference"/>
    <w:uiPriority w:val="99"/>
    <w:unhideWhenUsed/>
    <w:rsid w:val="00B0243E"/>
    <w:rPr>
      <w:vertAlign w:val="superscript"/>
    </w:rPr>
  </w:style>
  <w:style w:type="paragraph" w:customStyle="1" w:styleId="BasicParagraph">
    <w:name w:val="[Basic Paragraph]"/>
    <w:basedOn w:val="Normal"/>
    <w:uiPriority w:val="99"/>
    <w:rsid w:val="00B0243E"/>
    <w:pPr>
      <w:tabs>
        <w:tab w:val="clear" w:pos="0"/>
        <w:tab w:val="clear" w:pos="567"/>
        <w:tab w:val="clear" w:pos="1276"/>
        <w:tab w:val="clear" w:pos="2552"/>
        <w:tab w:val="clear" w:pos="3828"/>
        <w:tab w:val="clear" w:pos="5103"/>
        <w:tab w:val="clear" w:pos="6379"/>
        <w:tab w:val="clear" w:pos="8364"/>
      </w:tabs>
      <w:autoSpaceDE w:val="0"/>
      <w:autoSpaceDN w:val="0"/>
      <w:adjustRightInd w:val="0"/>
      <w:spacing w:line="288" w:lineRule="auto"/>
    </w:pPr>
    <w:rPr>
      <w:rFonts w:ascii="MinionPro-Regular" w:hAnsi="MinionPro-Regular" w:cs="MinionPro-Regular"/>
      <w:color w:val="000000"/>
      <w:sz w:val="24"/>
      <w:szCs w:val="24"/>
      <w:lang w:val="en-US" w:eastAsia="en-US"/>
    </w:rPr>
  </w:style>
  <w:style w:type="character" w:customStyle="1" w:styleId="CommentTextChar">
    <w:name w:val="Comment Text Char"/>
    <w:link w:val="CommentText"/>
    <w:uiPriority w:val="99"/>
    <w:rsid w:val="00B0243E"/>
    <w:rPr>
      <w:rFonts w:ascii="Calibri Light" w:hAnsi="Calibri Light"/>
      <w:lang w:val="en-GB"/>
    </w:rPr>
  </w:style>
  <w:style w:type="paragraph" w:styleId="CommentText">
    <w:name w:val="annotation text"/>
    <w:basedOn w:val="Normal"/>
    <w:link w:val="CommentTextChar"/>
    <w:uiPriority w:val="99"/>
    <w:unhideWhenUsed/>
    <w:rsid w:val="00B0243E"/>
    <w:rPr>
      <w:rFonts w:eastAsiaTheme="minorEastAsia" w:cstheme="minorBidi"/>
      <w:sz w:val="24"/>
      <w:szCs w:val="24"/>
      <w:lang w:eastAsia="zh-CN"/>
    </w:rPr>
  </w:style>
  <w:style w:type="character" w:customStyle="1" w:styleId="CommentTextChar1">
    <w:name w:val="Comment Text Char1"/>
    <w:basedOn w:val="DefaultParagraphFont"/>
    <w:uiPriority w:val="99"/>
    <w:semiHidden/>
    <w:rsid w:val="00B0243E"/>
    <w:rPr>
      <w:rFonts w:ascii="Calibri Light" w:eastAsia="SimSun" w:hAnsi="Calibri Light" w:cs="Times New Roman"/>
      <w:lang w:val="en-GB" w:eastAsia="sv-SE"/>
    </w:rPr>
  </w:style>
  <w:style w:type="character" w:customStyle="1" w:styleId="CommentSubjectChar">
    <w:name w:val="Comment Subject Char"/>
    <w:link w:val="CommentSubject"/>
    <w:uiPriority w:val="99"/>
    <w:semiHidden/>
    <w:rsid w:val="00B0243E"/>
    <w:rPr>
      <w:rFonts w:ascii="Calibri Light" w:hAnsi="Calibri Light"/>
      <w:b/>
      <w:bCs/>
      <w:lang w:val="en-GB"/>
    </w:rPr>
  </w:style>
  <w:style w:type="paragraph" w:styleId="CommentSubject">
    <w:name w:val="annotation subject"/>
    <w:basedOn w:val="CommentText"/>
    <w:next w:val="CommentText"/>
    <w:link w:val="CommentSubjectChar"/>
    <w:uiPriority w:val="99"/>
    <w:semiHidden/>
    <w:unhideWhenUsed/>
    <w:rsid w:val="00B0243E"/>
    <w:rPr>
      <w:b/>
      <w:bCs/>
    </w:rPr>
  </w:style>
  <w:style w:type="character" w:customStyle="1" w:styleId="CommentSubjectChar1">
    <w:name w:val="Comment Subject Char1"/>
    <w:basedOn w:val="CommentTextChar1"/>
    <w:uiPriority w:val="99"/>
    <w:semiHidden/>
    <w:rsid w:val="00B0243E"/>
    <w:rPr>
      <w:rFonts w:ascii="Calibri Light" w:eastAsia="SimSun" w:hAnsi="Calibri Light" w:cs="Times New Roman"/>
      <w:b/>
      <w:bCs/>
      <w:sz w:val="20"/>
      <w:szCs w:val="20"/>
      <w:lang w:val="en-GB" w:eastAsia="sv-SE"/>
    </w:rPr>
  </w:style>
  <w:style w:type="character" w:customStyle="1" w:styleId="A0">
    <w:name w:val="A0"/>
    <w:uiPriority w:val="99"/>
    <w:rsid w:val="00B0243E"/>
    <w:rPr>
      <w:rFonts w:cs="Etelka Light"/>
      <w:color w:val="000000"/>
      <w:sz w:val="34"/>
      <w:szCs w:val="34"/>
    </w:rPr>
  </w:style>
  <w:style w:type="paragraph" w:styleId="NormalWeb">
    <w:name w:val="Normal (Web)"/>
    <w:basedOn w:val="Normal"/>
    <w:uiPriority w:val="99"/>
    <w:semiHidden/>
    <w:unhideWhenUsed/>
    <w:rsid w:val="00B0243E"/>
    <w:pPr>
      <w:tabs>
        <w:tab w:val="clear" w:pos="0"/>
        <w:tab w:val="clear" w:pos="567"/>
        <w:tab w:val="clear" w:pos="1276"/>
        <w:tab w:val="clear" w:pos="2552"/>
        <w:tab w:val="clear" w:pos="3828"/>
        <w:tab w:val="clear" w:pos="5103"/>
        <w:tab w:val="clear" w:pos="6379"/>
        <w:tab w:val="clear" w:pos="8364"/>
      </w:tabs>
      <w:spacing w:before="100" w:beforeAutospacing="1" w:after="100" w:afterAutospacing="1"/>
    </w:pPr>
    <w:rPr>
      <w:rFonts w:ascii="Times New Roman" w:hAnsi="Times New Roman"/>
      <w:sz w:val="24"/>
      <w:szCs w:val="24"/>
      <w:lang w:val="sv-SE"/>
    </w:rPr>
  </w:style>
  <w:style w:type="character" w:styleId="CommentReference">
    <w:name w:val="annotation reference"/>
    <w:uiPriority w:val="99"/>
    <w:semiHidden/>
    <w:unhideWhenUsed/>
    <w:rsid w:val="00B0243E"/>
    <w:rPr>
      <w:sz w:val="16"/>
      <w:szCs w:val="16"/>
    </w:rPr>
  </w:style>
  <w:style w:type="character" w:styleId="Strong">
    <w:name w:val="Strong"/>
    <w:uiPriority w:val="22"/>
    <w:qFormat/>
    <w:rsid w:val="00B0243E"/>
    <w:rPr>
      <w:b/>
      <w:bCs/>
    </w:rPr>
  </w:style>
  <w:style w:type="character" w:styleId="Emphasis">
    <w:name w:val="Emphasis"/>
    <w:uiPriority w:val="20"/>
    <w:qFormat/>
    <w:rsid w:val="00B0243E"/>
    <w:rPr>
      <w:rFonts w:ascii="Calibri Light" w:hAnsi="Calibri Light"/>
      <w:i/>
      <w:iCs/>
      <w:sz w:val="20"/>
    </w:rPr>
  </w:style>
  <w:style w:type="character" w:customStyle="1" w:styleId="ListParagraphChar">
    <w:name w:val="List Paragraph Char"/>
    <w:link w:val="ListParagraph"/>
    <w:uiPriority w:val="34"/>
    <w:rsid w:val="00B0243E"/>
    <w:rPr>
      <w:rFonts w:ascii="Calibri Light" w:eastAsia="SimSun" w:hAnsi="Calibri Light" w:cs="Times New Roman"/>
      <w:sz w:val="20"/>
      <w:szCs w:val="20"/>
      <w:lang w:val="en-GB" w:eastAsia="sv-SE"/>
    </w:rPr>
  </w:style>
  <w:style w:type="character" w:customStyle="1" w:styleId="apple-converted-space">
    <w:name w:val="apple-converted-space"/>
    <w:rsid w:val="00B0243E"/>
  </w:style>
  <w:style w:type="character" w:styleId="SubtleEmphasis">
    <w:name w:val="Subtle Emphasis"/>
    <w:uiPriority w:val="19"/>
    <w:qFormat/>
    <w:rsid w:val="00B0243E"/>
    <w:rPr>
      <w:i/>
      <w:iCs/>
      <w:color w:val="404040"/>
    </w:rPr>
  </w:style>
  <w:style w:type="paragraph" w:styleId="Revision">
    <w:name w:val="Revision"/>
    <w:hidden/>
    <w:uiPriority w:val="99"/>
    <w:semiHidden/>
    <w:rsid w:val="00B0243E"/>
    <w:rPr>
      <w:rFonts w:ascii="Arial" w:eastAsia="SimSun" w:hAnsi="Arial" w:cs="Times New Roman"/>
      <w:sz w:val="22"/>
      <w:szCs w:val="20"/>
      <w:lang w:val="en-GB" w:eastAsia="sv-SE"/>
    </w:rPr>
  </w:style>
  <w:style w:type="paragraph" w:styleId="Subtitle">
    <w:name w:val="Subtitle"/>
    <w:basedOn w:val="Normal"/>
    <w:next w:val="Normal"/>
    <w:link w:val="SubtitleChar"/>
    <w:qFormat/>
    <w:rsid w:val="00B0243E"/>
    <w:pPr>
      <w:numPr>
        <w:ilvl w:val="1"/>
      </w:numPr>
      <w:spacing w:after="160"/>
    </w:pPr>
    <w:rPr>
      <w:rFonts w:ascii="Calibri" w:hAnsi="Calibri"/>
      <w:color w:val="5A5A5A"/>
      <w:spacing w:val="15"/>
      <w:szCs w:val="22"/>
    </w:rPr>
  </w:style>
  <w:style w:type="character" w:customStyle="1" w:styleId="SubtitleChar">
    <w:name w:val="Subtitle Char"/>
    <w:basedOn w:val="DefaultParagraphFont"/>
    <w:link w:val="Subtitle"/>
    <w:rsid w:val="00B0243E"/>
    <w:rPr>
      <w:rFonts w:ascii="Calibri" w:eastAsia="SimSun" w:hAnsi="Calibri" w:cs="Times New Roman"/>
      <w:color w:val="5A5A5A"/>
      <w:spacing w:val="15"/>
      <w:sz w:val="20"/>
      <w:szCs w:val="22"/>
      <w:lang w:val="en-GB" w:eastAsia="sv-SE"/>
    </w:rPr>
  </w:style>
  <w:style w:type="table" w:styleId="PlainTable3">
    <w:name w:val="Plain Table 3"/>
    <w:basedOn w:val="TableNormal"/>
    <w:uiPriority w:val="43"/>
    <w:rsid w:val="00B0243E"/>
    <w:rPr>
      <w:rFonts w:ascii="Times New Roman" w:eastAsia="SimSun" w:hAnsi="Times New Roman" w:cs="Times New Roman"/>
      <w:sz w:val="20"/>
      <w:szCs w:val="20"/>
      <w:lang w:val="sv-SE" w:eastAsia="sv-S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0243E"/>
    <w:rPr>
      <w:rFonts w:ascii="Times New Roman" w:eastAsia="SimSun" w:hAnsi="Times New Roman" w:cs="Times New Roman"/>
      <w:sz w:val="20"/>
      <w:szCs w:val="20"/>
      <w:lang w:val="sv-SE" w:eastAsia="sv-S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1Light">
    <w:name w:val="Grid Table 1 Light"/>
    <w:basedOn w:val="TableNormal"/>
    <w:uiPriority w:val="46"/>
    <w:rsid w:val="00B0243E"/>
    <w:rPr>
      <w:rFonts w:ascii="Times New Roman" w:eastAsia="SimSun" w:hAnsi="Times New Roman" w:cs="Times New Roman"/>
      <w:sz w:val="20"/>
      <w:szCs w:val="20"/>
      <w:lang w:val="sv-SE" w:eastAsia="sv-S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B0243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B0243E"/>
    <w:rPr>
      <w:rFonts w:ascii="Calibri Light" w:eastAsia="SimSun" w:hAnsi="Calibri Light" w:cs="Times New Roman"/>
      <w:i/>
      <w:iCs/>
      <w:color w:val="5B9BD5"/>
      <w:sz w:val="20"/>
      <w:szCs w:val="20"/>
      <w:lang w:val="en-GB" w:eastAsia="sv-SE"/>
    </w:rPr>
  </w:style>
  <w:style w:type="paragraph" w:styleId="Title">
    <w:name w:val="Title"/>
    <w:basedOn w:val="Normal"/>
    <w:next w:val="Normal"/>
    <w:link w:val="TitleChar"/>
    <w:qFormat/>
    <w:rsid w:val="00B0243E"/>
    <w:pPr>
      <w:contextualSpacing/>
    </w:pPr>
    <w:rPr>
      <w:spacing w:val="-10"/>
      <w:kern w:val="28"/>
      <w:sz w:val="56"/>
      <w:szCs w:val="56"/>
    </w:rPr>
  </w:style>
  <w:style w:type="character" w:customStyle="1" w:styleId="TitleChar">
    <w:name w:val="Title Char"/>
    <w:basedOn w:val="DefaultParagraphFont"/>
    <w:link w:val="Title"/>
    <w:rsid w:val="00B0243E"/>
    <w:rPr>
      <w:rFonts w:ascii="Calibri Light" w:eastAsia="SimSun" w:hAnsi="Calibri Light" w:cs="Times New Roman"/>
      <w:spacing w:val="-10"/>
      <w:kern w:val="28"/>
      <w:sz w:val="56"/>
      <w:szCs w:val="56"/>
      <w:lang w:val="en-GB" w:eastAsia="sv-SE"/>
    </w:rPr>
  </w:style>
  <w:style w:type="table" w:styleId="TableGridLight">
    <w:name w:val="Grid Table Light"/>
    <w:basedOn w:val="TableNormal"/>
    <w:uiPriority w:val="40"/>
    <w:rsid w:val="00B0243E"/>
    <w:rPr>
      <w:rFonts w:ascii="Times New Roman" w:eastAsia="SimSun" w:hAnsi="Times New Roman" w:cs="Times New Roman"/>
      <w:sz w:val="20"/>
      <w:szCs w:val="20"/>
      <w:lang w:val="sv-SE" w:eastAsia="sv-S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ption">
    <w:name w:val="caption"/>
    <w:basedOn w:val="Normal"/>
    <w:next w:val="Normal"/>
    <w:uiPriority w:val="35"/>
    <w:unhideWhenUsed/>
    <w:qFormat/>
    <w:rsid w:val="00B0243E"/>
    <w:rPr>
      <w:b/>
      <w:bCs/>
    </w:rPr>
  </w:style>
  <w:style w:type="paragraph" w:styleId="TableofFigures">
    <w:name w:val="table of figures"/>
    <w:basedOn w:val="Normal"/>
    <w:next w:val="Normal"/>
    <w:uiPriority w:val="99"/>
    <w:unhideWhenUsed/>
    <w:rsid w:val="00B0243E"/>
    <w:pPr>
      <w:tabs>
        <w:tab w:val="clear" w:pos="0"/>
        <w:tab w:val="clear" w:pos="567"/>
        <w:tab w:val="clear" w:pos="1276"/>
        <w:tab w:val="clear" w:pos="2552"/>
        <w:tab w:val="clear" w:pos="3828"/>
        <w:tab w:val="clear" w:pos="5103"/>
        <w:tab w:val="clear" w:pos="6379"/>
        <w:tab w:val="clear" w:pos="8364"/>
      </w:tabs>
    </w:pPr>
  </w:style>
  <w:style w:type="paragraph" w:styleId="PlainText">
    <w:name w:val="Plain Text"/>
    <w:basedOn w:val="Normal"/>
    <w:link w:val="PlainTextChar"/>
    <w:uiPriority w:val="99"/>
    <w:semiHidden/>
    <w:unhideWhenUsed/>
    <w:rsid w:val="00B0243E"/>
    <w:pPr>
      <w:tabs>
        <w:tab w:val="clear" w:pos="0"/>
        <w:tab w:val="clear" w:pos="567"/>
        <w:tab w:val="clear" w:pos="1276"/>
        <w:tab w:val="clear" w:pos="2552"/>
        <w:tab w:val="clear" w:pos="3828"/>
        <w:tab w:val="clear" w:pos="5103"/>
        <w:tab w:val="clear" w:pos="6379"/>
        <w:tab w:val="clear" w:pos="8364"/>
      </w:tabs>
    </w:pPr>
    <w:rPr>
      <w:rFonts w:ascii="Calibri" w:eastAsia="Calibri" w:hAnsi="Calibri" w:cs="Consolas"/>
      <w:sz w:val="22"/>
      <w:szCs w:val="21"/>
      <w:lang w:val="sv-SE" w:eastAsia="en-US"/>
    </w:rPr>
  </w:style>
  <w:style w:type="character" w:customStyle="1" w:styleId="PlainTextChar">
    <w:name w:val="Plain Text Char"/>
    <w:basedOn w:val="DefaultParagraphFont"/>
    <w:link w:val="PlainText"/>
    <w:uiPriority w:val="99"/>
    <w:semiHidden/>
    <w:rsid w:val="00B0243E"/>
    <w:rPr>
      <w:rFonts w:ascii="Calibri" w:eastAsia="Calibri" w:hAnsi="Calibri" w:cs="Consolas"/>
      <w:sz w:val="22"/>
      <w:szCs w:val="21"/>
      <w:lang w:val="sv-SE" w:eastAsia="en-US"/>
    </w:rPr>
  </w:style>
  <w:style w:type="paragraph" w:styleId="Date">
    <w:name w:val="Date"/>
    <w:basedOn w:val="Normal"/>
    <w:next w:val="Normal"/>
    <w:link w:val="DateChar"/>
    <w:uiPriority w:val="99"/>
    <w:semiHidden/>
    <w:unhideWhenUsed/>
    <w:rsid w:val="00B0243E"/>
  </w:style>
  <w:style w:type="character" w:customStyle="1" w:styleId="DateChar">
    <w:name w:val="Date Char"/>
    <w:basedOn w:val="DefaultParagraphFont"/>
    <w:link w:val="Date"/>
    <w:uiPriority w:val="99"/>
    <w:semiHidden/>
    <w:rsid w:val="00B0243E"/>
    <w:rPr>
      <w:rFonts w:ascii="Calibri Light" w:eastAsia="SimSun" w:hAnsi="Calibri Light" w:cs="Times New Roman"/>
      <w:sz w:val="20"/>
      <w:szCs w:val="20"/>
      <w:lang w:val="en-GB" w:eastAsia="sv-SE"/>
    </w:rPr>
  </w:style>
  <w:style w:type="character" w:styleId="PlaceholderText">
    <w:name w:val="Placeholder Text"/>
    <w:basedOn w:val="DefaultParagraphFont"/>
    <w:uiPriority w:val="99"/>
    <w:semiHidden/>
    <w:rsid w:val="00B0243E"/>
    <w:rPr>
      <w:color w:val="808080"/>
    </w:rPr>
  </w:style>
  <w:style w:type="paragraph" w:styleId="ListBullet">
    <w:name w:val="List Bullet"/>
    <w:basedOn w:val="Normal"/>
    <w:uiPriority w:val="99"/>
    <w:unhideWhenUsed/>
    <w:rsid w:val="00B0243E"/>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0339">
      <w:bodyDiv w:val="1"/>
      <w:marLeft w:val="0"/>
      <w:marRight w:val="0"/>
      <w:marTop w:val="0"/>
      <w:marBottom w:val="0"/>
      <w:divBdr>
        <w:top w:val="none" w:sz="0" w:space="0" w:color="auto"/>
        <w:left w:val="none" w:sz="0" w:space="0" w:color="auto"/>
        <w:bottom w:val="none" w:sz="0" w:space="0" w:color="auto"/>
        <w:right w:val="none" w:sz="0" w:space="0" w:color="auto"/>
      </w:divBdr>
      <w:divsChild>
        <w:div w:id="1580747601">
          <w:marLeft w:val="0"/>
          <w:marRight w:val="0"/>
          <w:marTop w:val="0"/>
          <w:marBottom w:val="0"/>
          <w:divBdr>
            <w:top w:val="none" w:sz="0" w:space="0" w:color="auto"/>
            <w:left w:val="none" w:sz="0" w:space="0" w:color="auto"/>
            <w:bottom w:val="none" w:sz="0" w:space="0" w:color="auto"/>
            <w:right w:val="none" w:sz="0" w:space="0" w:color="auto"/>
          </w:divBdr>
          <w:divsChild>
            <w:div w:id="1351298133">
              <w:marLeft w:val="0"/>
              <w:marRight w:val="0"/>
              <w:marTop w:val="0"/>
              <w:marBottom w:val="0"/>
              <w:divBdr>
                <w:top w:val="none" w:sz="0" w:space="0" w:color="auto"/>
                <w:left w:val="none" w:sz="0" w:space="0" w:color="auto"/>
                <w:bottom w:val="none" w:sz="0" w:space="0" w:color="auto"/>
                <w:right w:val="none" w:sz="0" w:space="0" w:color="auto"/>
              </w:divBdr>
              <w:divsChild>
                <w:div w:id="8092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8284">
      <w:bodyDiv w:val="1"/>
      <w:marLeft w:val="0"/>
      <w:marRight w:val="0"/>
      <w:marTop w:val="0"/>
      <w:marBottom w:val="0"/>
      <w:divBdr>
        <w:top w:val="none" w:sz="0" w:space="0" w:color="auto"/>
        <w:left w:val="none" w:sz="0" w:space="0" w:color="auto"/>
        <w:bottom w:val="none" w:sz="0" w:space="0" w:color="auto"/>
        <w:right w:val="none" w:sz="0" w:space="0" w:color="auto"/>
      </w:divBdr>
      <w:divsChild>
        <w:div w:id="111825269">
          <w:marLeft w:val="0"/>
          <w:marRight w:val="0"/>
          <w:marTop w:val="0"/>
          <w:marBottom w:val="0"/>
          <w:divBdr>
            <w:top w:val="none" w:sz="0" w:space="0" w:color="auto"/>
            <w:left w:val="none" w:sz="0" w:space="0" w:color="auto"/>
            <w:bottom w:val="none" w:sz="0" w:space="0" w:color="auto"/>
            <w:right w:val="none" w:sz="0" w:space="0" w:color="auto"/>
          </w:divBdr>
          <w:divsChild>
            <w:div w:id="1433621390">
              <w:marLeft w:val="0"/>
              <w:marRight w:val="0"/>
              <w:marTop w:val="0"/>
              <w:marBottom w:val="0"/>
              <w:divBdr>
                <w:top w:val="none" w:sz="0" w:space="0" w:color="auto"/>
                <w:left w:val="none" w:sz="0" w:space="0" w:color="auto"/>
                <w:bottom w:val="none" w:sz="0" w:space="0" w:color="auto"/>
                <w:right w:val="none" w:sz="0" w:space="0" w:color="auto"/>
              </w:divBdr>
              <w:divsChild>
                <w:div w:id="456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5096">
      <w:bodyDiv w:val="1"/>
      <w:marLeft w:val="0"/>
      <w:marRight w:val="0"/>
      <w:marTop w:val="0"/>
      <w:marBottom w:val="0"/>
      <w:divBdr>
        <w:top w:val="none" w:sz="0" w:space="0" w:color="auto"/>
        <w:left w:val="none" w:sz="0" w:space="0" w:color="auto"/>
        <w:bottom w:val="none" w:sz="0" w:space="0" w:color="auto"/>
        <w:right w:val="none" w:sz="0" w:space="0" w:color="auto"/>
      </w:divBdr>
      <w:divsChild>
        <w:div w:id="2056612074">
          <w:marLeft w:val="0"/>
          <w:marRight w:val="0"/>
          <w:marTop w:val="0"/>
          <w:marBottom w:val="0"/>
          <w:divBdr>
            <w:top w:val="none" w:sz="0" w:space="0" w:color="auto"/>
            <w:left w:val="none" w:sz="0" w:space="0" w:color="auto"/>
            <w:bottom w:val="none" w:sz="0" w:space="0" w:color="auto"/>
            <w:right w:val="none" w:sz="0" w:space="0" w:color="auto"/>
          </w:divBdr>
          <w:divsChild>
            <w:div w:id="1355840350">
              <w:marLeft w:val="0"/>
              <w:marRight w:val="0"/>
              <w:marTop w:val="0"/>
              <w:marBottom w:val="0"/>
              <w:divBdr>
                <w:top w:val="none" w:sz="0" w:space="0" w:color="auto"/>
                <w:left w:val="none" w:sz="0" w:space="0" w:color="auto"/>
                <w:bottom w:val="none" w:sz="0" w:space="0" w:color="auto"/>
                <w:right w:val="none" w:sz="0" w:space="0" w:color="auto"/>
              </w:divBdr>
              <w:divsChild>
                <w:div w:id="5694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6755">
      <w:bodyDiv w:val="1"/>
      <w:marLeft w:val="0"/>
      <w:marRight w:val="0"/>
      <w:marTop w:val="0"/>
      <w:marBottom w:val="0"/>
      <w:divBdr>
        <w:top w:val="none" w:sz="0" w:space="0" w:color="auto"/>
        <w:left w:val="none" w:sz="0" w:space="0" w:color="auto"/>
        <w:bottom w:val="none" w:sz="0" w:space="0" w:color="auto"/>
        <w:right w:val="none" w:sz="0" w:space="0" w:color="auto"/>
      </w:divBdr>
      <w:divsChild>
        <w:div w:id="62145865">
          <w:marLeft w:val="0"/>
          <w:marRight w:val="0"/>
          <w:marTop w:val="0"/>
          <w:marBottom w:val="0"/>
          <w:divBdr>
            <w:top w:val="none" w:sz="0" w:space="0" w:color="auto"/>
            <w:left w:val="none" w:sz="0" w:space="0" w:color="auto"/>
            <w:bottom w:val="none" w:sz="0" w:space="0" w:color="auto"/>
            <w:right w:val="none" w:sz="0" w:space="0" w:color="auto"/>
          </w:divBdr>
          <w:divsChild>
            <w:div w:id="2174546">
              <w:marLeft w:val="0"/>
              <w:marRight w:val="0"/>
              <w:marTop w:val="0"/>
              <w:marBottom w:val="0"/>
              <w:divBdr>
                <w:top w:val="none" w:sz="0" w:space="0" w:color="auto"/>
                <w:left w:val="none" w:sz="0" w:space="0" w:color="auto"/>
                <w:bottom w:val="none" w:sz="0" w:space="0" w:color="auto"/>
                <w:right w:val="none" w:sz="0" w:space="0" w:color="auto"/>
              </w:divBdr>
              <w:divsChild>
                <w:div w:id="13545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20912">
      <w:bodyDiv w:val="1"/>
      <w:marLeft w:val="0"/>
      <w:marRight w:val="0"/>
      <w:marTop w:val="0"/>
      <w:marBottom w:val="0"/>
      <w:divBdr>
        <w:top w:val="none" w:sz="0" w:space="0" w:color="auto"/>
        <w:left w:val="none" w:sz="0" w:space="0" w:color="auto"/>
        <w:bottom w:val="none" w:sz="0" w:space="0" w:color="auto"/>
        <w:right w:val="none" w:sz="0" w:space="0" w:color="auto"/>
      </w:divBdr>
      <w:divsChild>
        <w:div w:id="129322423">
          <w:marLeft w:val="0"/>
          <w:marRight w:val="0"/>
          <w:marTop w:val="0"/>
          <w:marBottom w:val="0"/>
          <w:divBdr>
            <w:top w:val="none" w:sz="0" w:space="0" w:color="auto"/>
            <w:left w:val="none" w:sz="0" w:space="0" w:color="auto"/>
            <w:bottom w:val="none" w:sz="0" w:space="0" w:color="auto"/>
            <w:right w:val="none" w:sz="0" w:space="0" w:color="auto"/>
          </w:divBdr>
          <w:divsChild>
            <w:div w:id="233007922">
              <w:marLeft w:val="0"/>
              <w:marRight w:val="0"/>
              <w:marTop w:val="0"/>
              <w:marBottom w:val="0"/>
              <w:divBdr>
                <w:top w:val="none" w:sz="0" w:space="0" w:color="auto"/>
                <w:left w:val="none" w:sz="0" w:space="0" w:color="auto"/>
                <w:bottom w:val="none" w:sz="0" w:space="0" w:color="auto"/>
                <w:right w:val="none" w:sz="0" w:space="0" w:color="auto"/>
              </w:divBdr>
              <w:divsChild>
                <w:div w:id="13648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42097">
      <w:bodyDiv w:val="1"/>
      <w:marLeft w:val="0"/>
      <w:marRight w:val="0"/>
      <w:marTop w:val="0"/>
      <w:marBottom w:val="0"/>
      <w:divBdr>
        <w:top w:val="none" w:sz="0" w:space="0" w:color="auto"/>
        <w:left w:val="none" w:sz="0" w:space="0" w:color="auto"/>
        <w:bottom w:val="none" w:sz="0" w:space="0" w:color="auto"/>
        <w:right w:val="none" w:sz="0" w:space="0" w:color="auto"/>
      </w:divBdr>
      <w:divsChild>
        <w:div w:id="1348023384">
          <w:marLeft w:val="0"/>
          <w:marRight w:val="0"/>
          <w:marTop w:val="0"/>
          <w:marBottom w:val="0"/>
          <w:divBdr>
            <w:top w:val="none" w:sz="0" w:space="0" w:color="auto"/>
            <w:left w:val="none" w:sz="0" w:space="0" w:color="auto"/>
            <w:bottom w:val="none" w:sz="0" w:space="0" w:color="auto"/>
            <w:right w:val="none" w:sz="0" w:space="0" w:color="auto"/>
          </w:divBdr>
          <w:divsChild>
            <w:div w:id="504515595">
              <w:marLeft w:val="0"/>
              <w:marRight w:val="0"/>
              <w:marTop w:val="0"/>
              <w:marBottom w:val="0"/>
              <w:divBdr>
                <w:top w:val="none" w:sz="0" w:space="0" w:color="auto"/>
                <w:left w:val="none" w:sz="0" w:space="0" w:color="auto"/>
                <w:bottom w:val="none" w:sz="0" w:space="0" w:color="auto"/>
                <w:right w:val="none" w:sz="0" w:space="0" w:color="auto"/>
              </w:divBdr>
              <w:divsChild>
                <w:div w:id="21401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67218">
      <w:bodyDiv w:val="1"/>
      <w:marLeft w:val="0"/>
      <w:marRight w:val="0"/>
      <w:marTop w:val="0"/>
      <w:marBottom w:val="0"/>
      <w:divBdr>
        <w:top w:val="none" w:sz="0" w:space="0" w:color="auto"/>
        <w:left w:val="none" w:sz="0" w:space="0" w:color="auto"/>
        <w:bottom w:val="none" w:sz="0" w:space="0" w:color="auto"/>
        <w:right w:val="none" w:sz="0" w:space="0" w:color="auto"/>
      </w:divBdr>
      <w:divsChild>
        <w:div w:id="2047482456">
          <w:marLeft w:val="0"/>
          <w:marRight w:val="0"/>
          <w:marTop w:val="0"/>
          <w:marBottom w:val="0"/>
          <w:divBdr>
            <w:top w:val="none" w:sz="0" w:space="0" w:color="auto"/>
            <w:left w:val="none" w:sz="0" w:space="0" w:color="auto"/>
            <w:bottom w:val="none" w:sz="0" w:space="0" w:color="auto"/>
            <w:right w:val="none" w:sz="0" w:space="0" w:color="auto"/>
          </w:divBdr>
          <w:divsChild>
            <w:div w:id="1087995692">
              <w:marLeft w:val="0"/>
              <w:marRight w:val="0"/>
              <w:marTop w:val="0"/>
              <w:marBottom w:val="0"/>
              <w:divBdr>
                <w:top w:val="none" w:sz="0" w:space="0" w:color="auto"/>
                <w:left w:val="none" w:sz="0" w:space="0" w:color="auto"/>
                <w:bottom w:val="none" w:sz="0" w:space="0" w:color="auto"/>
                <w:right w:val="none" w:sz="0" w:space="0" w:color="auto"/>
              </w:divBdr>
              <w:divsChild>
                <w:div w:id="9810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9267">
      <w:bodyDiv w:val="1"/>
      <w:marLeft w:val="0"/>
      <w:marRight w:val="0"/>
      <w:marTop w:val="0"/>
      <w:marBottom w:val="0"/>
      <w:divBdr>
        <w:top w:val="none" w:sz="0" w:space="0" w:color="auto"/>
        <w:left w:val="none" w:sz="0" w:space="0" w:color="auto"/>
        <w:bottom w:val="none" w:sz="0" w:space="0" w:color="auto"/>
        <w:right w:val="none" w:sz="0" w:space="0" w:color="auto"/>
      </w:divBdr>
      <w:divsChild>
        <w:div w:id="530266711">
          <w:marLeft w:val="0"/>
          <w:marRight w:val="0"/>
          <w:marTop w:val="0"/>
          <w:marBottom w:val="0"/>
          <w:divBdr>
            <w:top w:val="none" w:sz="0" w:space="0" w:color="auto"/>
            <w:left w:val="none" w:sz="0" w:space="0" w:color="auto"/>
            <w:bottom w:val="none" w:sz="0" w:space="0" w:color="auto"/>
            <w:right w:val="none" w:sz="0" w:space="0" w:color="auto"/>
          </w:divBdr>
          <w:divsChild>
            <w:div w:id="1890680288">
              <w:marLeft w:val="0"/>
              <w:marRight w:val="0"/>
              <w:marTop w:val="0"/>
              <w:marBottom w:val="0"/>
              <w:divBdr>
                <w:top w:val="none" w:sz="0" w:space="0" w:color="auto"/>
                <w:left w:val="none" w:sz="0" w:space="0" w:color="auto"/>
                <w:bottom w:val="none" w:sz="0" w:space="0" w:color="auto"/>
                <w:right w:val="none" w:sz="0" w:space="0" w:color="auto"/>
              </w:divBdr>
              <w:divsChild>
                <w:div w:id="10004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2663">
      <w:bodyDiv w:val="1"/>
      <w:marLeft w:val="0"/>
      <w:marRight w:val="0"/>
      <w:marTop w:val="0"/>
      <w:marBottom w:val="0"/>
      <w:divBdr>
        <w:top w:val="none" w:sz="0" w:space="0" w:color="auto"/>
        <w:left w:val="none" w:sz="0" w:space="0" w:color="auto"/>
        <w:bottom w:val="none" w:sz="0" w:space="0" w:color="auto"/>
        <w:right w:val="none" w:sz="0" w:space="0" w:color="auto"/>
      </w:divBdr>
      <w:divsChild>
        <w:div w:id="306905823">
          <w:marLeft w:val="0"/>
          <w:marRight w:val="0"/>
          <w:marTop w:val="0"/>
          <w:marBottom w:val="0"/>
          <w:divBdr>
            <w:top w:val="none" w:sz="0" w:space="0" w:color="auto"/>
            <w:left w:val="none" w:sz="0" w:space="0" w:color="auto"/>
            <w:bottom w:val="none" w:sz="0" w:space="0" w:color="auto"/>
            <w:right w:val="none" w:sz="0" w:space="0" w:color="auto"/>
          </w:divBdr>
          <w:divsChild>
            <w:div w:id="1148088268">
              <w:marLeft w:val="0"/>
              <w:marRight w:val="0"/>
              <w:marTop w:val="0"/>
              <w:marBottom w:val="0"/>
              <w:divBdr>
                <w:top w:val="none" w:sz="0" w:space="0" w:color="auto"/>
                <w:left w:val="none" w:sz="0" w:space="0" w:color="auto"/>
                <w:bottom w:val="none" w:sz="0" w:space="0" w:color="auto"/>
                <w:right w:val="none" w:sz="0" w:space="0" w:color="auto"/>
              </w:divBdr>
              <w:divsChild>
                <w:div w:id="17276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5579">
      <w:bodyDiv w:val="1"/>
      <w:marLeft w:val="0"/>
      <w:marRight w:val="0"/>
      <w:marTop w:val="0"/>
      <w:marBottom w:val="0"/>
      <w:divBdr>
        <w:top w:val="none" w:sz="0" w:space="0" w:color="auto"/>
        <w:left w:val="none" w:sz="0" w:space="0" w:color="auto"/>
        <w:bottom w:val="none" w:sz="0" w:space="0" w:color="auto"/>
        <w:right w:val="none" w:sz="0" w:space="0" w:color="auto"/>
      </w:divBdr>
      <w:divsChild>
        <w:div w:id="1530298051">
          <w:marLeft w:val="0"/>
          <w:marRight w:val="0"/>
          <w:marTop w:val="0"/>
          <w:marBottom w:val="0"/>
          <w:divBdr>
            <w:top w:val="none" w:sz="0" w:space="0" w:color="auto"/>
            <w:left w:val="none" w:sz="0" w:space="0" w:color="auto"/>
            <w:bottom w:val="none" w:sz="0" w:space="0" w:color="auto"/>
            <w:right w:val="none" w:sz="0" w:space="0" w:color="auto"/>
          </w:divBdr>
          <w:divsChild>
            <w:div w:id="602961003">
              <w:marLeft w:val="0"/>
              <w:marRight w:val="0"/>
              <w:marTop w:val="0"/>
              <w:marBottom w:val="0"/>
              <w:divBdr>
                <w:top w:val="none" w:sz="0" w:space="0" w:color="auto"/>
                <w:left w:val="none" w:sz="0" w:space="0" w:color="auto"/>
                <w:bottom w:val="none" w:sz="0" w:space="0" w:color="auto"/>
                <w:right w:val="none" w:sz="0" w:space="0" w:color="auto"/>
              </w:divBdr>
              <w:divsChild>
                <w:div w:id="543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31453">
      <w:bodyDiv w:val="1"/>
      <w:marLeft w:val="0"/>
      <w:marRight w:val="0"/>
      <w:marTop w:val="0"/>
      <w:marBottom w:val="0"/>
      <w:divBdr>
        <w:top w:val="none" w:sz="0" w:space="0" w:color="auto"/>
        <w:left w:val="none" w:sz="0" w:space="0" w:color="auto"/>
        <w:bottom w:val="none" w:sz="0" w:space="0" w:color="auto"/>
        <w:right w:val="none" w:sz="0" w:space="0" w:color="auto"/>
      </w:divBdr>
      <w:divsChild>
        <w:div w:id="52430486">
          <w:marLeft w:val="0"/>
          <w:marRight w:val="0"/>
          <w:marTop w:val="0"/>
          <w:marBottom w:val="0"/>
          <w:divBdr>
            <w:top w:val="none" w:sz="0" w:space="0" w:color="auto"/>
            <w:left w:val="none" w:sz="0" w:space="0" w:color="auto"/>
            <w:bottom w:val="none" w:sz="0" w:space="0" w:color="auto"/>
            <w:right w:val="none" w:sz="0" w:space="0" w:color="auto"/>
          </w:divBdr>
          <w:divsChild>
            <w:div w:id="1927883629">
              <w:marLeft w:val="0"/>
              <w:marRight w:val="0"/>
              <w:marTop w:val="0"/>
              <w:marBottom w:val="0"/>
              <w:divBdr>
                <w:top w:val="none" w:sz="0" w:space="0" w:color="auto"/>
                <w:left w:val="none" w:sz="0" w:space="0" w:color="auto"/>
                <w:bottom w:val="none" w:sz="0" w:space="0" w:color="auto"/>
                <w:right w:val="none" w:sz="0" w:space="0" w:color="auto"/>
              </w:divBdr>
              <w:divsChild>
                <w:div w:id="11160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3928">
      <w:bodyDiv w:val="1"/>
      <w:marLeft w:val="0"/>
      <w:marRight w:val="0"/>
      <w:marTop w:val="0"/>
      <w:marBottom w:val="0"/>
      <w:divBdr>
        <w:top w:val="none" w:sz="0" w:space="0" w:color="auto"/>
        <w:left w:val="none" w:sz="0" w:space="0" w:color="auto"/>
        <w:bottom w:val="none" w:sz="0" w:space="0" w:color="auto"/>
        <w:right w:val="none" w:sz="0" w:space="0" w:color="auto"/>
      </w:divBdr>
      <w:divsChild>
        <w:div w:id="145973320">
          <w:marLeft w:val="0"/>
          <w:marRight w:val="0"/>
          <w:marTop w:val="0"/>
          <w:marBottom w:val="0"/>
          <w:divBdr>
            <w:top w:val="none" w:sz="0" w:space="0" w:color="auto"/>
            <w:left w:val="none" w:sz="0" w:space="0" w:color="auto"/>
            <w:bottom w:val="none" w:sz="0" w:space="0" w:color="auto"/>
            <w:right w:val="none" w:sz="0" w:space="0" w:color="auto"/>
          </w:divBdr>
          <w:divsChild>
            <w:div w:id="1505827578">
              <w:marLeft w:val="0"/>
              <w:marRight w:val="0"/>
              <w:marTop w:val="0"/>
              <w:marBottom w:val="0"/>
              <w:divBdr>
                <w:top w:val="none" w:sz="0" w:space="0" w:color="auto"/>
                <w:left w:val="none" w:sz="0" w:space="0" w:color="auto"/>
                <w:bottom w:val="none" w:sz="0" w:space="0" w:color="auto"/>
                <w:right w:val="none" w:sz="0" w:space="0" w:color="auto"/>
              </w:divBdr>
              <w:divsChild>
                <w:div w:id="11938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43804">
      <w:bodyDiv w:val="1"/>
      <w:marLeft w:val="0"/>
      <w:marRight w:val="0"/>
      <w:marTop w:val="0"/>
      <w:marBottom w:val="0"/>
      <w:divBdr>
        <w:top w:val="none" w:sz="0" w:space="0" w:color="auto"/>
        <w:left w:val="none" w:sz="0" w:space="0" w:color="auto"/>
        <w:bottom w:val="none" w:sz="0" w:space="0" w:color="auto"/>
        <w:right w:val="none" w:sz="0" w:space="0" w:color="auto"/>
      </w:divBdr>
      <w:divsChild>
        <w:div w:id="1990864694">
          <w:marLeft w:val="0"/>
          <w:marRight w:val="0"/>
          <w:marTop w:val="0"/>
          <w:marBottom w:val="0"/>
          <w:divBdr>
            <w:top w:val="none" w:sz="0" w:space="0" w:color="auto"/>
            <w:left w:val="none" w:sz="0" w:space="0" w:color="auto"/>
            <w:bottom w:val="none" w:sz="0" w:space="0" w:color="auto"/>
            <w:right w:val="none" w:sz="0" w:space="0" w:color="auto"/>
          </w:divBdr>
          <w:divsChild>
            <w:div w:id="855194247">
              <w:marLeft w:val="0"/>
              <w:marRight w:val="0"/>
              <w:marTop w:val="0"/>
              <w:marBottom w:val="0"/>
              <w:divBdr>
                <w:top w:val="none" w:sz="0" w:space="0" w:color="auto"/>
                <w:left w:val="none" w:sz="0" w:space="0" w:color="auto"/>
                <w:bottom w:val="none" w:sz="0" w:space="0" w:color="auto"/>
                <w:right w:val="none" w:sz="0" w:space="0" w:color="auto"/>
              </w:divBdr>
              <w:divsChild>
                <w:div w:id="15718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10199">
      <w:bodyDiv w:val="1"/>
      <w:marLeft w:val="0"/>
      <w:marRight w:val="0"/>
      <w:marTop w:val="0"/>
      <w:marBottom w:val="0"/>
      <w:divBdr>
        <w:top w:val="none" w:sz="0" w:space="0" w:color="auto"/>
        <w:left w:val="none" w:sz="0" w:space="0" w:color="auto"/>
        <w:bottom w:val="none" w:sz="0" w:space="0" w:color="auto"/>
        <w:right w:val="none" w:sz="0" w:space="0" w:color="auto"/>
      </w:divBdr>
      <w:divsChild>
        <w:div w:id="1130322462">
          <w:marLeft w:val="0"/>
          <w:marRight w:val="0"/>
          <w:marTop w:val="0"/>
          <w:marBottom w:val="0"/>
          <w:divBdr>
            <w:top w:val="none" w:sz="0" w:space="0" w:color="auto"/>
            <w:left w:val="none" w:sz="0" w:space="0" w:color="auto"/>
            <w:bottom w:val="none" w:sz="0" w:space="0" w:color="auto"/>
            <w:right w:val="none" w:sz="0" w:space="0" w:color="auto"/>
          </w:divBdr>
          <w:divsChild>
            <w:div w:id="2034569355">
              <w:marLeft w:val="0"/>
              <w:marRight w:val="0"/>
              <w:marTop w:val="0"/>
              <w:marBottom w:val="0"/>
              <w:divBdr>
                <w:top w:val="none" w:sz="0" w:space="0" w:color="auto"/>
                <w:left w:val="none" w:sz="0" w:space="0" w:color="auto"/>
                <w:bottom w:val="none" w:sz="0" w:space="0" w:color="auto"/>
                <w:right w:val="none" w:sz="0" w:space="0" w:color="auto"/>
              </w:divBdr>
              <w:divsChild>
                <w:div w:id="11300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8663">
      <w:bodyDiv w:val="1"/>
      <w:marLeft w:val="0"/>
      <w:marRight w:val="0"/>
      <w:marTop w:val="0"/>
      <w:marBottom w:val="0"/>
      <w:divBdr>
        <w:top w:val="none" w:sz="0" w:space="0" w:color="auto"/>
        <w:left w:val="none" w:sz="0" w:space="0" w:color="auto"/>
        <w:bottom w:val="none" w:sz="0" w:space="0" w:color="auto"/>
        <w:right w:val="none" w:sz="0" w:space="0" w:color="auto"/>
      </w:divBdr>
      <w:divsChild>
        <w:div w:id="120151402">
          <w:marLeft w:val="0"/>
          <w:marRight w:val="0"/>
          <w:marTop w:val="0"/>
          <w:marBottom w:val="0"/>
          <w:divBdr>
            <w:top w:val="none" w:sz="0" w:space="0" w:color="auto"/>
            <w:left w:val="none" w:sz="0" w:space="0" w:color="auto"/>
            <w:bottom w:val="none" w:sz="0" w:space="0" w:color="auto"/>
            <w:right w:val="none" w:sz="0" w:space="0" w:color="auto"/>
          </w:divBdr>
          <w:divsChild>
            <w:div w:id="971668432">
              <w:marLeft w:val="0"/>
              <w:marRight w:val="0"/>
              <w:marTop w:val="0"/>
              <w:marBottom w:val="0"/>
              <w:divBdr>
                <w:top w:val="none" w:sz="0" w:space="0" w:color="auto"/>
                <w:left w:val="none" w:sz="0" w:space="0" w:color="auto"/>
                <w:bottom w:val="none" w:sz="0" w:space="0" w:color="auto"/>
                <w:right w:val="none" w:sz="0" w:space="0" w:color="auto"/>
              </w:divBdr>
              <w:divsChild>
                <w:div w:id="9860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3609">
      <w:bodyDiv w:val="1"/>
      <w:marLeft w:val="0"/>
      <w:marRight w:val="0"/>
      <w:marTop w:val="0"/>
      <w:marBottom w:val="0"/>
      <w:divBdr>
        <w:top w:val="none" w:sz="0" w:space="0" w:color="auto"/>
        <w:left w:val="none" w:sz="0" w:space="0" w:color="auto"/>
        <w:bottom w:val="none" w:sz="0" w:space="0" w:color="auto"/>
        <w:right w:val="none" w:sz="0" w:space="0" w:color="auto"/>
      </w:divBdr>
      <w:divsChild>
        <w:div w:id="1407458385">
          <w:marLeft w:val="0"/>
          <w:marRight w:val="0"/>
          <w:marTop w:val="0"/>
          <w:marBottom w:val="0"/>
          <w:divBdr>
            <w:top w:val="none" w:sz="0" w:space="0" w:color="auto"/>
            <w:left w:val="none" w:sz="0" w:space="0" w:color="auto"/>
            <w:bottom w:val="none" w:sz="0" w:space="0" w:color="auto"/>
            <w:right w:val="none" w:sz="0" w:space="0" w:color="auto"/>
          </w:divBdr>
          <w:divsChild>
            <w:div w:id="1529026977">
              <w:marLeft w:val="0"/>
              <w:marRight w:val="0"/>
              <w:marTop w:val="0"/>
              <w:marBottom w:val="0"/>
              <w:divBdr>
                <w:top w:val="none" w:sz="0" w:space="0" w:color="auto"/>
                <w:left w:val="none" w:sz="0" w:space="0" w:color="auto"/>
                <w:bottom w:val="none" w:sz="0" w:space="0" w:color="auto"/>
                <w:right w:val="none" w:sz="0" w:space="0" w:color="auto"/>
              </w:divBdr>
              <w:divsChild>
                <w:div w:id="3388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17293">
      <w:bodyDiv w:val="1"/>
      <w:marLeft w:val="0"/>
      <w:marRight w:val="0"/>
      <w:marTop w:val="0"/>
      <w:marBottom w:val="0"/>
      <w:divBdr>
        <w:top w:val="none" w:sz="0" w:space="0" w:color="auto"/>
        <w:left w:val="none" w:sz="0" w:space="0" w:color="auto"/>
        <w:bottom w:val="none" w:sz="0" w:space="0" w:color="auto"/>
        <w:right w:val="none" w:sz="0" w:space="0" w:color="auto"/>
      </w:divBdr>
      <w:divsChild>
        <w:div w:id="1101098461">
          <w:marLeft w:val="0"/>
          <w:marRight w:val="0"/>
          <w:marTop w:val="0"/>
          <w:marBottom w:val="0"/>
          <w:divBdr>
            <w:top w:val="none" w:sz="0" w:space="0" w:color="auto"/>
            <w:left w:val="none" w:sz="0" w:space="0" w:color="auto"/>
            <w:bottom w:val="none" w:sz="0" w:space="0" w:color="auto"/>
            <w:right w:val="none" w:sz="0" w:space="0" w:color="auto"/>
          </w:divBdr>
          <w:divsChild>
            <w:div w:id="1455753425">
              <w:marLeft w:val="0"/>
              <w:marRight w:val="0"/>
              <w:marTop w:val="0"/>
              <w:marBottom w:val="0"/>
              <w:divBdr>
                <w:top w:val="none" w:sz="0" w:space="0" w:color="auto"/>
                <w:left w:val="none" w:sz="0" w:space="0" w:color="auto"/>
                <w:bottom w:val="none" w:sz="0" w:space="0" w:color="auto"/>
                <w:right w:val="none" w:sz="0" w:space="0" w:color="auto"/>
              </w:divBdr>
              <w:divsChild>
                <w:div w:id="4134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8761">
      <w:bodyDiv w:val="1"/>
      <w:marLeft w:val="0"/>
      <w:marRight w:val="0"/>
      <w:marTop w:val="0"/>
      <w:marBottom w:val="0"/>
      <w:divBdr>
        <w:top w:val="none" w:sz="0" w:space="0" w:color="auto"/>
        <w:left w:val="none" w:sz="0" w:space="0" w:color="auto"/>
        <w:bottom w:val="none" w:sz="0" w:space="0" w:color="auto"/>
        <w:right w:val="none" w:sz="0" w:space="0" w:color="auto"/>
      </w:divBdr>
      <w:divsChild>
        <w:div w:id="2052998204">
          <w:marLeft w:val="0"/>
          <w:marRight w:val="0"/>
          <w:marTop w:val="0"/>
          <w:marBottom w:val="0"/>
          <w:divBdr>
            <w:top w:val="none" w:sz="0" w:space="0" w:color="auto"/>
            <w:left w:val="none" w:sz="0" w:space="0" w:color="auto"/>
            <w:bottom w:val="none" w:sz="0" w:space="0" w:color="auto"/>
            <w:right w:val="none" w:sz="0" w:space="0" w:color="auto"/>
          </w:divBdr>
          <w:divsChild>
            <w:div w:id="333187076">
              <w:marLeft w:val="0"/>
              <w:marRight w:val="0"/>
              <w:marTop w:val="0"/>
              <w:marBottom w:val="0"/>
              <w:divBdr>
                <w:top w:val="none" w:sz="0" w:space="0" w:color="auto"/>
                <w:left w:val="none" w:sz="0" w:space="0" w:color="auto"/>
                <w:bottom w:val="none" w:sz="0" w:space="0" w:color="auto"/>
                <w:right w:val="none" w:sz="0" w:space="0" w:color="auto"/>
              </w:divBdr>
              <w:divsChild>
                <w:div w:id="3323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4687">
      <w:bodyDiv w:val="1"/>
      <w:marLeft w:val="0"/>
      <w:marRight w:val="0"/>
      <w:marTop w:val="0"/>
      <w:marBottom w:val="0"/>
      <w:divBdr>
        <w:top w:val="none" w:sz="0" w:space="0" w:color="auto"/>
        <w:left w:val="none" w:sz="0" w:space="0" w:color="auto"/>
        <w:bottom w:val="none" w:sz="0" w:space="0" w:color="auto"/>
        <w:right w:val="none" w:sz="0" w:space="0" w:color="auto"/>
      </w:divBdr>
      <w:divsChild>
        <w:div w:id="1296642064">
          <w:marLeft w:val="0"/>
          <w:marRight w:val="0"/>
          <w:marTop w:val="0"/>
          <w:marBottom w:val="0"/>
          <w:divBdr>
            <w:top w:val="none" w:sz="0" w:space="0" w:color="auto"/>
            <w:left w:val="none" w:sz="0" w:space="0" w:color="auto"/>
            <w:bottom w:val="none" w:sz="0" w:space="0" w:color="auto"/>
            <w:right w:val="none" w:sz="0" w:space="0" w:color="auto"/>
          </w:divBdr>
          <w:divsChild>
            <w:div w:id="2116097204">
              <w:marLeft w:val="0"/>
              <w:marRight w:val="0"/>
              <w:marTop w:val="0"/>
              <w:marBottom w:val="0"/>
              <w:divBdr>
                <w:top w:val="none" w:sz="0" w:space="0" w:color="auto"/>
                <w:left w:val="none" w:sz="0" w:space="0" w:color="auto"/>
                <w:bottom w:val="none" w:sz="0" w:space="0" w:color="auto"/>
                <w:right w:val="none" w:sz="0" w:space="0" w:color="auto"/>
              </w:divBdr>
              <w:divsChild>
                <w:div w:id="18362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2418">
      <w:bodyDiv w:val="1"/>
      <w:marLeft w:val="0"/>
      <w:marRight w:val="0"/>
      <w:marTop w:val="0"/>
      <w:marBottom w:val="0"/>
      <w:divBdr>
        <w:top w:val="none" w:sz="0" w:space="0" w:color="auto"/>
        <w:left w:val="none" w:sz="0" w:space="0" w:color="auto"/>
        <w:bottom w:val="none" w:sz="0" w:space="0" w:color="auto"/>
        <w:right w:val="none" w:sz="0" w:space="0" w:color="auto"/>
      </w:divBdr>
      <w:divsChild>
        <w:div w:id="1314524183">
          <w:marLeft w:val="0"/>
          <w:marRight w:val="0"/>
          <w:marTop w:val="0"/>
          <w:marBottom w:val="0"/>
          <w:divBdr>
            <w:top w:val="none" w:sz="0" w:space="0" w:color="auto"/>
            <w:left w:val="none" w:sz="0" w:space="0" w:color="auto"/>
            <w:bottom w:val="none" w:sz="0" w:space="0" w:color="auto"/>
            <w:right w:val="none" w:sz="0" w:space="0" w:color="auto"/>
          </w:divBdr>
          <w:divsChild>
            <w:div w:id="567156019">
              <w:marLeft w:val="0"/>
              <w:marRight w:val="0"/>
              <w:marTop w:val="0"/>
              <w:marBottom w:val="0"/>
              <w:divBdr>
                <w:top w:val="none" w:sz="0" w:space="0" w:color="auto"/>
                <w:left w:val="none" w:sz="0" w:space="0" w:color="auto"/>
                <w:bottom w:val="none" w:sz="0" w:space="0" w:color="auto"/>
                <w:right w:val="none" w:sz="0" w:space="0" w:color="auto"/>
              </w:divBdr>
              <w:divsChild>
                <w:div w:id="5113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6453">
      <w:bodyDiv w:val="1"/>
      <w:marLeft w:val="0"/>
      <w:marRight w:val="0"/>
      <w:marTop w:val="0"/>
      <w:marBottom w:val="0"/>
      <w:divBdr>
        <w:top w:val="none" w:sz="0" w:space="0" w:color="auto"/>
        <w:left w:val="none" w:sz="0" w:space="0" w:color="auto"/>
        <w:bottom w:val="none" w:sz="0" w:space="0" w:color="auto"/>
        <w:right w:val="none" w:sz="0" w:space="0" w:color="auto"/>
      </w:divBdr>
      <w:divsChild>
        <w:div w:id="142704241">
          <w:marLeft w:val="0"/>
          <w:marRight w:val="0"/>
          <w:marTop w:val="0"/>
          <w:marBottom w:val="0"/>
          <w:divBdr>
            <w:top w:val="none" w:sz="0" w:space="0" w:color="auto"/>
            <w:left w:val="none" w:sz="0" w:space="0" w:color="auto"/>
            <w:bottom w:val="none" w:sz="0" w:space="0" w:color="auto"/>
            <w:right w:val="none" w:sz="0" w:space="0" w:color="auto"/>
          </w:divBdr>
          <w:divsChild>
            <w:div w:id="89401047">
              <w:marLeft w:val="0"/>
              <w:marRight w:val="0"/>
              <w:marTop w:val="0"/>
              <w:marBottom w:val="0"/>
              <w:divBdr>
                <w:top w:val="none" w:sz="0" w:space="0" w:color="auto"/>
                <w:left w:val="none" w:sz="0" w:space="0" w:color="auto"/>
                <w:bottom w:val="none" w:sz="0" w:space="0" w:color="auto"/>
                <w:right w:val="none" w:sz="0" w:space="0" w:color="auto"/>
              </w:divBdr>
              <w:divsChild>
                <w:div w:id="19318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7617">
      <w:bodyDiv w:val="1"/>
      <w:marLeft w:val="0"/>
      <w:marRight w:val="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923798849">
              <w:marLeft w:val="0"/>
              <w:marRight w:val="0"/>
              <w:marTop w:val="0"/>
              <w:marBottom w:val="0"/>
              <w:divBdr>
                <w:top w:val="none" w:sz="0" w:space="0" w:color="auto"/>
                <w:left w:val="none" w:sz="0" w:space="0" w:color="auto"/>
                <w:bottom w:val="none" w:sz="0" w:space="0" w:color="auto"/>
                <w:right w:val="none" w:sz="0" w:space="0" w:color="auto"/>
              </w:divBdr>
              <w:divsChild>
                <w:div w:id="3856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4663">
      <w:bodyDiv w:val="1"/>
      <w:marLeft w:val="0"/>
      <w:marRight w:val="0"/>
      <w:marTop w:val="0"/>
      <w:marBottom w:val="0"/>
      <w:divBdr>
        <w:top w:val="none" w:sz="0" w:space="0" w:color="auto"/>
        <w:left w:val="none" w:sz="0" w:space="0" w:color="auto"/>
        <w:bottom w:val="none" w:sz="0" w:space="0" w:color="auto"/>
        <w:right w:val="none" w:sz="0" w:space="0" w:color="auto"/>
      </w:divBdr>
      <w:divsChild>
        <w:div w:id="1100680753">
          <w:marLeft w:val="0"/>
          <w:marRight w:val="0"/>
          <w:marTop w:val="0"/>
          <w:marBottom w:val="0"/>
          <w:divBdr>
            <w:top w:val="none" w:sz="0" w:space="0" w:color="auto"/>
            <w:left w:val="none" w:sz="0" w:space="0" w:color="auto"/>
            <w:bottom w:val="none" w:sz="0" w:space="0" w:color="auto"/>
            <w:right w:val="none" w:sz="0" w:space="0" w:color="auto"/>
          </w:divBdr>
          <w:divsChild>
            <w:div w:id="1838686042">
              <w:marLeft w:val="0"/>
              <w:marRight w:val="0"/>
              <w:marTop w:val="0"/>
              <w:marBottom w:val="0"/>
              <w:divBdr>
                <w:top w:val="none" w:sz="0" w:space="0" w:color="auto"/>
                <w:left w:val="none" w:sz="0" w:space="0" w:color="auto"/>
                <w:bottom w:val="none" w:sz="0" w:space="0" w:color="auto"/>
                <w:right w:val="none" w:sz="0" w:space="0" w:color="auto"/>
              </w:divBdr>
              <w:divsChild>
                <w:div w:id="21112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31709">
      <w:bodyDiv w:val="1"/>
      <w:marLeft w:val="0"/>
      <w:marRight w:val="0"/>
      <w:marTop w:val="0"/>
      <w:marBottom w:val="0"/>
      <w:divBdr>
        <w:top w:val="none" w:sz="0" w:space="0" w:color="auto"/>
        <w:left w:val="none" w:sz="0" w:space="0" w:color="auto"/>
        <w:bottom w:val="none" w:sz="0" w:space="0" w:color="auto"/>
        <w:right w:val="none" w:sz="0" w:space="0" w:color="auto"/>
      </w:divBdr>
      <w:divsChild>
        <w:div w:id="1662734351">
          <w:marLeft w:val="0"/>
          <w:marRight w:val="0"/>
          <w:marTop w:val="0"/>
          <w:marBottom w:val="0"/>
          <w:divBdr>
            <w:top w:val="none" w:sz="0" w:space="0" w:color="auto"/>
            <w:left w:val="none" w:sz="0" w:space="0" w:color="auto"/>
            <w:bottom w:val="none" w:sz="0" w:space="0" w:color="auto"/>
            <w:right w:val="none" w:sz="0" w:space="0" w:color="auto"/>
          </w:divBdr>
          <w:divsChild>
            <w:div w:id="1470249503">
              <w:marLeft w:val="0"/>
              <w:marRight w:val="0"/>
              <w:marTop w:val="0"/>
              <w:marBottom w:val="0"/>
              <w:divBdr>
                <w:top w:val="none" w:sz="0" w:space="0" w:color="auto"/>
                <w:left w:val="none" w:sz="0" w:space="0" w:color="auto"/>
                <w:bottom w:val="none" w:sz="0" w:space="0" w:color="auto"/>
                <w:right w:val="none" w:sz="0" w:space="0" w:color="auto"/>
              </w:divBdr>
              <w:divsChild>
                <w:div w:id="11510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sv.wikipedia.org/w/index.php?title=Ressel_Rederi&amp;action=edit&amp;redlink=1"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v.wikipedia.org/wiki/Nobina"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s://sv.wikipedia.org/wiki/Arriva"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chart" Target="charts/chart3.xml"/><Relationship Id="rId44"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v.wikipedia.org/w/index.php?title=Keolis-Busslink&amp;action=edit&amp;redlink=1"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chart" Target="charts/chart2.xml"/><Relationship Id="rId35" Type="http://schemas.openxmlformats.org/officeDocument/2006/relationships/image" Target="media/image22.emf"/><Relationship Id="rId43"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epwaa\Desktop\Hammarby%20Sj&#246;stad\Hammarby%20Sj&#246;stad%20socio-economic.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epwaa\Desktop\Hammarby%20Sj&#246;stad\Hammarby%20Sj&#246;stad%20socio-economic.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Blad1!$B$1</c:f>
              <c:strCache>
                <c:ptCount val="1"/>
                <c:pt idx="0">
                  <c:v>Land use in Hammarby Sjöstad</c:v>
                </c:pt>
              </c:strCache>
            </c:strRef>
          </c:tx>
          <c:dPt>
            <c:idx val="0"/>
            <c:bubble3D val="0"/>
            <c:spPr>
              <a:ln>
                <a:solidFill>
                  <a:srgbClr val="7030A0"/>
                </a:solidFill>
              </a:ln>
            </c:spPr>
          </c:dPt>
          <c:dPt>
            <c:idx val="1"/>
            <c:bubble3D val="0"/>
          </c:dPt>
          <c:dPt>
            <c:idx val="2"/>
            <c:bubble3D val="0"/>
          </c:dPt>
          <c:dLbls>
            <c:dLbl>
              <c:idx val="0"/>
              <c:layout>
                <c:manualLayout>
                  <c:x val="-0.216669150074599"/>
                  <c:y val="-3.09766349136428E-2"/>
                </c:manualLayout>
              </c:layout>
              <c:tx>
                <c:rich>
                  <a:bodyPr wrap="square" lIns="38100" tIns="19050" rIns="38100" bIns="19050" anchor="ctr">
                    <a:spAutoFit/>
                  </a:bodyPr>
                  <a:lstStyle/>
                  <a:p>
                    <a:pPr>
                      <a:defRPr/>
                    </a:pPr>
                    <a:r>
                      <a:rPr lang="en-US"/>
                      <a:t>56%</a:t>
                    </a:r>
                  </a:p>
                  <a:p>
                    <a:pPr>
                      <a:defRPr/>
                    </a:pPr>
                    <a:r>
                      <a:rPr lang="en-US"/>
                      <a:t>(90 ha)</a:t>
                    </a:r>
                  </a:p>
                </c:rich>
              </c:tx>
              <c:spPr>
                <a:noFill/>
                <a:ln w="2539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3146181131389001"/>
                  <c:y val="-9.9255731145494894E-2"/>
                </c:manualLayout>
              </c:layout>
              <c:tx>
                <c:rich>
                  <a:bodyPr wrap="square" lIns="38100" tIns="19050" rIns="38100" bIns="19050" anchor="ctr">
                    <a:spAutoFit/>
                  </a:bodyPr>
                  <a:lstStyle/>
                  <a:p>
                    <a:pPr>
                      <a:defRPr/>
                    </a:pPr>
                    <a:r>
                      <a:rPr lang="en-US"/>
                      <a:t>19%</a:t>
                    </a:r>
                  </a:p>
                  <a:p>
                    <a:pPr>
                      <a:defRPr/>
                    </a:pPr>
                    <a:r>
                      <a:rPr lang="en-US"/>
                      <a:t>(30 ha)</a:t>
                    </a:r>
                  </a:p>
                </c:rich>
              </c:tx>
              <c:spPr>
                <a:noFill/>
                <a:ln w="25394">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20845726183957"/>
                  <c:y val="0.169448268267166"/>
                </c:manualLayout>
              </c:layout>
              <c:tx>
                <c:rich>
                  <a:bodyPr wrap="square" lIns="38100" tIns="19050" rIns="38100" bIns="19050" anchor="ctr">
                    <a:spAutoFit/>
                  </a:bodyPr>
                  <a:lstStyle/>
                  <a:p>
                    <a:pPr>
                      <a:defRPr/>
                    </a:pPr>
                    <a:r>
                      <a:rPr lang="en-US"/>
                      <a:t>25%</a:t>
                    </a:r>
                  </a:p>
                  <a:p>
                    <a:pPr>
                      <a:defRPr/>
                    </a:pPr>
                    <a:r>
                      <a:rPr lang="en-US"/>
                      <a:t>(40 ha)</a:t>
                    </a:r>
                  </a:p>
                </c:rich>
              </c:tx>
              <c:spPr>
                <a:noFill/>
                <a:ln w="25394">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394">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Blad1!$A$2:$A$4</c:f>
              <c:strCache>
                <c:ptCount val="3"/>
                <c:pt idx="0">
                  <c:v>Residential</c:v>
                </c:pt>
                <c:pt idx="1">
                  <c:v>Other</c:v>
                </c:pt>
                <c:pt idx="2">
                  <c:v>Public green space</c:v>
                </c:pt>
              </c:strCache>
            </c:strRef>
          </c:cat>
          <c:val>
            <c:numRef>
              <c:f>Blad1!$B$2:$B$4</c:f>
              <c:numCache>
                <c:formatCode>General</c:formatCode>
                <c:ptCount val="3"/>
                <c:pt idx="0">
                  <c:v>56</c:v>
                </c:pt>
                <c:pt idx="1">
                  <c:v>25</c:v>
                </c:pt>
                <c:pt idx="2">
                  <c:v>19</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layout>
        <c:manualLayout>
          <c:xMode val="edge"/>
          <c:yMode val="edge"/>
          <c:x val="0.61747183945756801"/>
          <c:y val="0.28131598508260602"/>
          <c:w val="0.34971862627341099"/>
          <c:h val="0.51123240276783599"/>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Prices!$A$1</c:f>
              <c:strCache>
                <c:ptCount val="1"/>
                <c:pt idx="0">
                  <c:v>Hammarby Sjöstad</c:v>
                </c:pt>
              </c:strCache>
            </c:strRef>
          </c:tx>
          <c:marker>
            <c:symbol val="none"/>
          </c:marker>
          <c:cat>
            <c:strRef>
              <c:f>Prices!$A$4:$A$14</c:f>
              <c:strCache>
                <c:ptCount val="11"/>
                <c:pt idx="0">
                  <c:v>2005</c:v>
                </c:pt>
                <c:pt idx="1">
                  <c:v>2006</c:v>
                </c:pt>
                <c:pt idx="2">
                  <c:v>2007</c:v>
                </c:pt>
                <c:pt idx="3">
                  <c:v>2008</c:v>
                </c:pt>
                <c:pt idx="4">
                  <c:v>2009</c:v>
                </c:pt>
                <c:pt idx="5">
                  <c:v>2010</c:v>
                </c:pt>
                <c:pt idx="6">
                  <c:v>2011</c:v>
                </c:pt>
                <c:pt idx="7">
                  <c:v>2012</c:v>
                </c:pt>
                <c:pt idx="8">
                  <c:v>2013</c:v>
                </c:pt>
                <c:pt idx="9">
                  <c:v>2014</c:v>
                </c:pt>
                <c:pt idx="10">
                  <c:v>2015 Jan-July</c:v>
                </c:pt>
              </c:strCache>
            </c:strRef>
          </c:cat>
          <c:val>
            <c:numRef>
              <c:f>Prices!$C$4:$C$14</c:f>
              <c:numCache>
                <c:formatCode>#,##0</c:formatCode>
                <c:ptCount val="11"/>
                <c:pt idx="0">
                  <c:v>28956.2828947368</c:v>
                </c:pt>
                <c:pt idx="1">
                  <c:v>34437.385542168697</c:v>
                </c:pt>
                <c:pt idx="2">
                  <c:v>39446.136986301382</c:v>
                </c:pt>
                <c:pt idx="3">
                  <c:v>38235.267639902682</c:v>
                </c:pt>
                <c:pt idx="4">
                  <c:v>38981.137055837593</c:v>
                </c:pt>
                <c:pt idx="5">
                  <c:v>44022.555555555598</c:v>
                </c:pt>
                <c:pt idx="6">
                  <c:v>45237.195899772203</c:v>
                </c:pt>
                <c:pt idx="7">
                  <c:v>45564.202020201978</c:v>
                </c:pt>
                <c:pt idx="8">
                  <c:v>48893.518707483003</c:v>
                </c:pt>
                <c:pt idx="9">
                  <c:v>55285.777015437401</c:v>
                </c:pt>
                <c:pt idx="10">
                  <c:v>62766.308970099701</c:v>
                </c:pt>
              </c:numCache>
            </c:numRef>
          </c:val>
          <c:smooth val="0"/>
        </c:ser>
        <c:ser>
          <c:idx val="1"/>
          <c:order val="1"/>
          <c:tx>
            <c:strRef>
              <c:f>Prices!$J$1</c:f>
              <c:strCache>
                <c:ptCount val="1"/>
                <c:pt idx="0">
                  <c:v>Liljeholmen</c:v>
                </c:pt>
              </c:strCache>
            </c:strRef>
          </c:tx>
          <c:marker>
            <c:symbol val="none"/>
          </c:marker>
          <c:cat>
            <c:strRef>
              <c:f>Prices!$A$4:$A$14</c:f>
              <c:strCache>
                <c:ptCount val="11"/>
                <c:pt idx="0">
                  <c:v>2005</c:v>
                </c:pt>
                <c:pt idx="1">
                  <c:v>2006</c:v>
                </c:pt>
                <c:pt idx="2">
                  <c:v>2007</c:v>
                </c:pt>
                <c:pt idx="3">
                  <c:v>2008</c:v>
                </c:pt>
                <c:pt idx="4">
                  <c:v>2009</c:v>
                </c:pt>
                <c:pt idx="5">
                  <c:v>2010</c:v>
                </c:pt>
                <c:pt idx="6">
                  <c:v>2011</c:v>
                </c:pt>
                <c:pt idx="7">
                  <c:v>2012</c:v>
                </c:pt>
                <c:pt idx="8">
                  <c:v>2013</c:v>
                </c:pt>
                <c:pt idx="9">
                  <c:v>2014</c:v>
                </c:pt>
                <c:pt idx="10">
                  <c:v>2015 Jan-July</c:v>
                </c:pt>
              </c:strCache>
            </c:strRef>
          </c:cat>
          <c:val>
            <c:numRef>
              <c:f>Prices!$L$4:$L$14</c:f>
              <c:numCache>
                <c:formatCode>#,##0</c:formatCode>
                <c:ptCount val="11"/>
                <c:pt idx="0">
                  <c:v>23283.505263157898</c:v>
                </c:pt>
                <c:pt idx="1">
                  <c:v>30246.845679012298</c:v>
                </c:pt>
                <c:pt idx="2">
                  <c:v>36236.267973856193</c:v>
                </c:pt>
                <c:pt idx="3">
                  <c:v>34889.4338624339</c:v>
                </c:pt>
                <c:pt idx="4">
                  <c:v>33516.686792452798</c:v>
                </c:pt>
                <c:pt idx="5">
                  <c:v>36682.595454545502</c:v>
                </c:pt>
                <c:pt idx="6">
                  <c:v>39305.266990291253</c:v>
                </c:pt>
                <c:pt idx="7">
                  <c:v>39450.892</c:v>
                </c:pt>
                <c:pt idx="8">
                  <c:v>43597.267489711281</c:v>
                </c:pt>
                <c:pt idx="9">
                  <c:v>51123.963099630993</c:v>
                </c:pt>
                <c:pt idx="10">
                  <c:v>57596.9</c:v>
                </c:pt>
              </c:numCache>
            </c:numRef>
          </c:val>
          <c:smooth val="0"/>
        </c:ser>
        <c:ser>
          <c:idx val="2"/>
          <c:order val="2"/>
          <c:tx>
            <c:strRef>
              <c:f>Prices!$S$1</c:f>
              <c:strCache>
                <c:ptCount val="1"/>
                <c:pt idx="0">
                  <c:v>Stockholm city</c:v>
                </c:pt>
              </c:strCache>
            </c:strRef>
          </c:tx>
          <c:marker>
            <c:symbol val="none"/>
          </c:marker>
          <c:cat>
            <c:strRef>
              <c:f>Prices!$A$4:$A$14</c:f>
              <c:strCache>
                <c:ptCount val="11"/>
                <c:pt idx="0">
                  <c:v>2005</c:v>
                </c:pt>
                <c:pt idx="1">
                  <c:v>2006</c:v>
                </c:pt>
                <c:pt idx="2">
                  <c:v>2007</c:v>
                </c:pt>
                <c:pt idx="3">
                  <c:v>2008</c:v>
                </c:pt>
                <c:pt idx="4">
                  <c:v>2009</c:v>
                </c:pt>
                <c:pt idx="5">
                  <c:v>2010</c:v>
                </c:pt>
                <c:pt idx="6">
                  <c:v>2011</c:v>
                </c:pt>
                <c:pt idx="7">
                  <c:v>2012</c:v>
                </c:pt>
                <c:pt idx="8">
                  <c:v>2013</c:v>
                </c:pt>
                <c:pt idx="9">
                  <c:v>2014</c:v>
                </c:pt>
                <c:pt idx="10">
                  <c:v>2015 Jan-July</c:v>
                </c:pt>
              </c:strCache>
            </c:strRef>
          </c:cat>
          <c:val>
            <c:numRef>
              <c:f>Prices!$U$4:$U$14</c:f>
              <c:numCache>
                <c:formatCode>#,##0</c:formatCode>
                <c:ptCount val="11"/>
                <c:pt idx="0">
                  <c:v>30426.882571775201</c:v>
                </c:pt>
                <c:pt idx="1">
                  <c:v>36337.909986981576</c:v>
                </c:pt>
                <c:pt idx="2">
                  <c:v>41738.316969050211</c:v>
                </c:pt>
                <c:pt idx="3">
                  <c:v>39045.2329595751</c:v>
                </c:pt>
                <c:pt idx="4">
                  <c:v>40017.177363699077</c:v>
                </c:pt>
                <c:pt idx="5">
                  <c:v>43752.532252358498</c:v>
                </c:pt>
                <c:pt idx="6">
                  <c:v>44831.771436103583</c:v>
                </c:pt>
                <c:pt idx="7">
                  <c:v>45790.734104389077</c:v>
                </c:pt>
                <c:pt idx="8">
                  <c:v>50168.279694958001</c:v>
                </c:pt>
                <c:pt idx="9">
                  <c:v>56115.177196086603</c:v>
                </c:pt>
                <c:pt idx="10">
                  <c:v>63121.426797271277</c:v>
                </c:pt>
              </c:numCache>
            </c:numRef>
          </c:val>
          <c:smooth val="0"/>
        </c:ser>
        <c:dLbls>
          <c:showLegendKey val="0"/>
          <c:showVal val="0"/>
          <c:showCatName val="0"/>
          <c:showSerName val="0"/>
          <c:showPercent val="0"/>
          <c:showBubbleSize val="0"/>
        </c:dLbls>
        <c:smooth val="0"/>
        <c:axId val="319365208"/>
        <c:axId val="319362856"/>
      </c:lineChart>
      <c:catAx>
        <c:axId val="319365208"/>
        <c:scaling>
          <c:orientation val="minMax"/>
        </c:scaling>
        <c:delete val="0"/>
        <c:axPos val="b"/>
        <c:numFmt formatCode="General" sourceLinked="1"/>
        <c:majorTickMark val="out"/>
        <c:minorTickMark val="none"/>
        <c:tickLblPos val="nextTo"/>
        <c:crossAx val="319362856"/>
        <c:crosses val="autoZero"/>
        <c:auto val="1"/>
        <c:lblAlgn val="ctr"/>
        <c:lblOffset val="100"/>
        <c:noMultiLvlLbl val="0"/>
      </c:catAx>
      <c:valAx>
        <c:axId val="319362856"/>
        <c:scaling>
          <c:orientation val="minMax"/>
        </c:scaling>
        <c:delete val="0"/>
        <c:axPos val="l"/>
        <c:majorGridlines/>
        <c:title>
          <c:tx>
            <c:rich>
              <a:bodyPr rot="-5400000" vert="horz"/>
              <a:lstStyle/>
              <a:p>
                <a:pPr>
                  <a:defRPr/>
                </a:pPr>
                <a:r>
                  <a:rPr lang="en-US"/>
                  <a:t>SEK</a:t>
                </a:r>
                <a:r>
                  <a:rPr lang="en-US" baseline="0"/>
                  <a:t> per </a:t>
                </a:r>
                <a:r>
                  <a:rPr lang="sv-SE" sz="1000" b="1" i="0" u="none" strike="noStrike" baseline="0">
                    <a:effectLst/>
                  </a:rPr>
                  <a:t>square meter</a:t>
                </a:r>
                <a:endParaRPr lang="en-US"/>
              </a:p>
            </c:rich>
          </c:tx>
          <c:overlay val="0"/>
        </c:title>
        <c:numFmt formatCode="#,##0" sourceLinked="1"/>
        <c:majorTickMark val="out"/>
        <c:minorTickMark val="none"/>
        <c:tickLblPos val="nextTo"/>
        <c:crossAx val="319365208"/>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Prices!$A$1</c:f>
              <c:strCache>
                <c:ptCount val="1"/>
                <c:pt idx="0">
                  <c:v>Hammarby Sjöstad</c:v>
                </c:pt>
              </c:strCache>
            </c:strRef>
          </c:tx>
          <c:marker>
            <c:symbol val="none"/>
          </c:marker>
          <c:cat>
            <c:strRef>
              <c:f>Prices!$A$4:$A$14</c:f>
              <c:strCache>
                <c:ptCount val="11"/>
                <c:pt idx="0">
                  <c:v>2005</c:v>
                </c:pt>
                <c:pt idx="1">
                  <c:v>2006</c:v>
                </c:pt>
                <c:pt idx="2">
                  <c:v>2007</c:v>
                </c:pt>
                <c:pt idx="3">
                  <c:v>2008</c:v>
                </c:pt>
                <c:pt idx="4">
                  <c:v>2009</c:v>
                </c:pt>
                <c:pt idx="5">
                  <c:v>2010</c:v>
                </c:pt>
                <c:pt idx="6">
                  <c:v>2011</c:v>
                </c:pt>
                <c:pt idx="7">
                  <c:v>2012</c:v>
                </c:pt>
                <c:pt idx="8">
                  <c:v>2013</c:v>
                </c:pt>
                <c:pt idx="9">
                  <c:v>2014</c:v>
                </c:pt>
                <c:pt idx="10">
                  <c:v>2015 Jan-July</c:v>
                </c:pt>
              </c:strCache>
            </c:strRef>
          </c:cat>
          <c:val>
            <c:numRef>
              <c:f>Prices!$H$4:$H$14</c:f>
              <c:numCache>
                <c:formatCode>#,##0</c:formatCode>
                <c:ptCount val="11"/>
                <c:pt idx="0">
                  <c:v>55.399908834143901</c:v>
                </c:pt>
                <c:pt idx="1">
                  <c:v>54.945532118258811</c:v>
                </c:pt>
                <c:pt idx="2">
                  <c:v>55.368010023439858</c:v>
                </c:pt>
                <c:pt idx="3">
                  <c:v>56.416443288916852</c:v>
                </c:pt>
                <c:pt idx="4">
                  <c:v>56.778663681749073</c:v>
                </c:pt>
                <c:pt idx="5">
                  <c:v>56.782989933576779</c:v>
                </c:pt>
                <c:pt idx="6">
                  <c:v>57.721130378856508</c:v>
                </c:pt>
                <c:pt idx="7">
                  <c:v>58.029640491359778</c:v>
                </c:pt>
                <c:pt idx="8">
                  <c:v>58.992989466126737</c:v>
                </c:pt>
                <c:pt idx="9">
                  <c:v>59.818029770585603</c:v>
                </c:pt>
                <c:pt idx="10">
                  <c:v>60.820129070780453</c:v>
                </c:pt>
              </c:numCache>
            </c:numRef>
          </c:val>
          <c:smooth val="0"/>
        </c:ser>
        <c:ser>
          <c:idx val="1"/>
          <c:order val="1"/>
          <c:tx>
            <c:strRef>
              <c:f>Prices!$J$1</c:f>
              <c:strCache>
                <c:ptCount val="1"/>
                <c:pt idx="0">
                  <c:v>Liljeholmen</c:v>
                </c:pt>
              </c:strCache>
            </c:strRef>
          </c:tx>
          <c:marker>
            <c:symbol val="none"/>
          </c:marker>
          <c:cat>
            <c:strRef>
              <c:f>Prices!$A$4:$A$14</c:f>
              <c:strCache>
                <c:ptCount val="11"/>
                <c:pt idx="0">
                  <c:v>2005</c:v>
                </c:pt>
                <c:pt idx="1">
                  <c:v>2006</c:v>
                </c:pt>
                <c:pt idx="2">
                  <c:v>2007</c:v>
                </c:pt>
                <c:pt idx="3">
                  <c:v>2008</c:v>
                </c:pt>
                <c:pt idx="4">
                  <c:v>2009</c:v>
                </c:pt>
                <c:pt idx="5">
                  <c:v>2010</c:v>
                </c:pt>
                <c:pt idx="6">
                  <c:v>2011</c:v>
                </c:pt>
                <c:pt idx="7">
                  <c:v>2012</c:v>
                </c:pt>
                <c:pt idx="8">
                  <c:v>2013</c:v>
                </c:pt>
                <c:pt idx="9">
                  <c:v>2014</c:v>
                </c:pt>
                <c:pt idx="10">
                  <c:v>2015 Jan-July</c:v>
                </c:pt>
              </c:strCache>
            </c:strRef>
          </c:cat>
          <c:val>
            <c:numRef>
              <c:f>Prices!$Q$4:$Q$14</c:f>
              <c:numCache>
                <c:formatCode>#,##0</c:formatCode>
                <c:ptCount val="11"/>
                <c:pt idx="0">
                  <c:v>48.001145720298453</c:v>
                </c:pt>
                <c:pt idx="1">
                  <c:v>51.732941286406842</c:v>
                </c:pt>
                <c:pt idx="2">
                  <c:v>54.434231698518033</c:v>
                </c:pt>
                <c:pt idx="3">
                  <c:v>55.188217620850942</c:v>
                </c:pt>
                <c:pt idx="4">
                  <c:v>53.004283040934197</c:v>
                </c:pt>
                <c:pt idx="5">
                  <c:v>53.847422916498402</c:v>
                </c:pt>
                <c:pt idx="6">
                  <c:v>54.822527688635603</c:v>
                </c:pt>
                <c:pt idx="7">
                  <c:v>55.326009246843078</c:v>
                </c:pt>
                <c:pt idx="8">
                  <c:v>54.042034901504053</c:v>
                </c:pt>
                <c:pt idx="9">
                  <c:v>53.43387446744898</c:v>
                </c:pt>
                <c:pt idx="10">
                  <c:v>54.608709712344471</c:v>
                </c:pt>
              </c:numCache>
            </c:numRef>
          </c:val>
          <c:smooth val="0"/>
        </c:ser>
        <c:ser>
          <c:idx val="2"/>
          <c:order val="2"/>
          <c:tx>
            <c:strRef>
              <c:f>Prices!$S$1</c:f>
              <c:strCache>
                <c:ptCount val="1"/>
                <c:pt idx="0">
                  <c:v>Stockholm city</c:v>
                </c:pt>
              </c:strCache>
            </c:strRef>
          </c:tx>
          <c:marker>
            <c:symbol val="none"/>
          </c:marker>
          <c:cat>
            <c:strRef>
              <c:f>Prices!$A$4:$A$14</c:f>
              <c:strCache>
                <c:ptCount val="11"/>
                <c:pt idx="0">
                  <c:v>2005</c:v>
                </c:pt>
                <c:pt idx="1">
                  <c:v>2006</c:v>
                </c:pt>
                <c:pt idx="2">
                  <c:v>2007</c:v>
                </c:pt>
                <c:pt idx="3">
                  <c:v>2008</c:v>
                </c:pt>
                <c:pt idx="4">
                  <c:v>2009</c:v>
                </c:pt>
                <c:pt idx="5">
                  <c:v>2010</c:v>
                </c:pt>
                <c:pt idx="6">
                  <c:v>2011</c:v>
                </c:pt>
                <c:pt idx="7">
                  <c:v>2012</c:v>
                </c:pt>
                <c:pt idx="8">
                  <c:v>2013</c:v>
                </c:pt>
                <c:pt idx="9">
                  <c:v>2014</c:v>
                </c:pt>
                <c:pt idx="10">
                  <c:v>2015 Jan-July</c:v>
                </c:pt>
              </c:strCache>
            </c:strRef>
          </c:cat>
          <c:val>
            <c:numRef>
              <c:f>Prices!$Z$4:$Z$14</c:f>
              <c:numCache>
                <c:formatCode>#,##0</c:formatCode>
                <c:ptCount val="11"/>
                <c:pt idx="0">
                  <c:v>48.177393832229498</c:v>
                </c:pt>
                <c:pt idx="1">
                  <c:v>48.657981873812261</c:v>
                </c:pt>
                <c:pt idx="2">
                  <c:v>49.818326277330392</c:v>
                </c:pt>
                <c:pt idx="3">
                  <c:v>52.544494844325357</c:v>
                </c:pt>
                <c:pt idx="4">
                  <c:v>50.052893650041973</c:v>
                </c:pt>
                <c:pt idx="5">
                  <c:v>49.134055607743093</c:v>
                </c:pt>
                <c:pt idx="6">
                  <c:v>50.62107114077758</c:v>
                </c:pt>
                <c:pt idx="7">
                  <c:v>52.407072403647433</c:v>
                </c:pt>
                <c:pt idx="8">
                  <c:v>53.102337815221631</c:v>
                </c:pt>
                <c:pt idx="9">
                  <c:v>54.205398307919012</c:v>
                </c:pt>
                <c:pt idx="10">
                  <c:v>55.367276849518497</c:v>
                </c:pt>
              </c:numCache>
            </c:numRef>
          </c:val>
          <c:smooth val="0"/>
        </c:ser>
        <c:dLbls>
          <c:showLegendKey val="0"/>
          <c:showVal val="0"/>
          <c:showCatName val="0"/>
          <c:showSerName val="0"/>
          <c:showPercent val="0"/>
          <c:showBubbleSize val="0"/>
        </c:dLbls>
        <c:smooth val="0"/>
        <c:axId val="319363640"/>
        <c:axId val="309813560"/>
      </c:lineChart>
      <c:catAx>
        <c:axId val="319363640"/>
        <c:scaling>
          <c:orientation val="minMax"/>
        </c:scaling>
        <c:delete val="0"/>
        <c:axPos val="b"/>
        <c:numFmt formatCode="General" sourceLinked="1"/>
        <c:majorTickMark val="out"/>
        <c:minorTickMark val="none"/>
        <c:tickLblPos val="nextTo"/>
        <c:crossAx val="309813560"/>
        <c:crosses val="autoZero"/>
        <c:auto val="1"/>
        <c:lblAlgn val="ctr"/>
        <c:lblOffset val="100"/>
        <c:noMultiLvlLbl val="0"/>
      </c:catAx>
      <c:valAx>
        <c:axId val="309813560"/>
        <c:scaling>
          <c:orientation val="minMax"/>
        </c:scaling>
        <c:delete val="0"/>
        <c:axPos val="l"/>
        <c:majorGridlines/>
        <c:title>
          <c:tx>
            <c:rich>
              <a:bodyPr rot="-5400000" vert="horz"/>
              <a:lstStyle/>
              <a:p>
                <a:pPr>
                  <a:defRPr/>
                </a:pPr>
                <a:r>
                  <a:rPr lang="en-US"/>
                  <a:t>SEK</a:t>
                </a:r>
                <a:r>
                  <a:rPr lang="en-US" baseline="0"/>
                  <a:t> per </a:t>
                </a:r>
                <a:r>
                  <a:rPr lang="sv-SE" sz="1000" b="1" i="0" u="none" strike="noStrike" baseline="0">
                    <a:effectLst/>
                  </a:rPr>
                  <a:t>square meter</a:t>
                </a:r>
                <a:endParaRPr lang="en-US"/>
              </a:p>
            </c:rich>
          </c:tx>
          <c:overlay val="0"/>
        </c:title>
        <c:numFmt formatCode="#,##0" sourceLinked="1"/>
        <c:majorTickMark val="out"/>
        <c:minorTickMark val="none"/>
        <c:tickLblPos val="nextTo"/>
        <c:crossAx val="319363640"/>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2"/>
            <c:bubble3D val="0"/>
            <c:spPr>
              <a:solidFill>
                <a:srgbClr val="FFFF00"/>
              </a:solidFill>
            </c:spPr>
          </c:dPt>
          <c:dPt>
            <c:idx val="3"/>
            <c:bubble3D val="0"/>
            <c:spPr>
              <a:solidFill>
                <a:srgbClr val="B0DD7F"/>
              </a:solidFill>
            </c:spPr>
          </c:dPt>
          <c:dLbls>
            <c:dLbl>
              <c:idx val="0"/>
              <c:layout>
                <c:manualLayout>
                  <c:x val="0.29961350259828401"/>
                  <c:y val="5.2244130643522901E-2"/>
                </c:manualLayout>
              </c:layout>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sz="900" b="0"/>
                      <a:t>Material recycling
</a:t>
                    </a:r>
                    <a:r>
                      <a:rPr lang="en-US" sz="900" b="0" smtClean="0"/>
                      <a:t>33</a:t>
                    </a:r>
                    <a:r>
                      <a:rPr lang="en-US" sz="900" b="0" baseline="0" smtClean="0"/>
                      <a:t> </a:t>
                    </a:r>
                    <a:r>
                      <a:rPr lang="en-US" sz="900" b="0" smtClean="0"/>
                      <a:t>%</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en-US" sz="900" b="0" dirty="0"/>
                      <a:t>Biological treatment
</a:t>
                    </a:r>
                    <a:r>
                      <a:rPr lang="en-US" sz="900" b="0" dirty="0" smtClean="0"/>
                      <a:t>16 %</a:t>
                    </a:r>
                    <a:endParaRPr lang="en-US" dirty="0"/>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en-US" sz="900" b="0" dirty="0"/>
                      <a:t>Energy recovery</a:t>
                    </a:r>
                    <a:r>
                      <a:rPr lang="en-US" sz="900" b="0"/>
                      <a:t>
</a:t>
                    </a:r>
                    <a:r>
                      <a:rPr lang="en-US" sz="900" b="0" smtClean="0"/>
                      <a:t>50 %</a:t>
                    </a:r>
                    <a:endParaRPr lang="en-US" dirty="0"/>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0.20888088647622099"/>
                  <c:y val="3.1734941716403203E-2"/>
                </c:manualLayout>
              </c:layout>
              <c:tx>
                <c:rich>
                  <a:bodyPr/>
                  <a:lstStyle/>
                  <a:p>
                    <a:r>
                      <a:rPr lang="en-US" sz="900" b="0" dirty="0" smtClean="0"/>
                      <a:t>Landfilling</a:t>
                    </a:r>
                    <a:r>
                      <a:rPr lang="en-US" sz="900" b="0" dirty="0"/>
                      <a:t>
</a:t>
                    </a:r>
                    <a:r>
                      <a:rPr lang="en-US" sz="900" b="0" dirty="0" smtClean="0"/>
                      <a:t>0,7</a:t>
                    </a:r>
                    <a:r>
                      <a:rPr lang="en-US" sz="900" b="0" baseline="0" dirty="0" smtClean="0"/>
                      <a:t> </a:t>
                    </a:r>
                    <a:r>
                      <a:rPr lang="en-US" sz="900" b="0" dirty="0" smtClean="0"/>
                      <a:t>%</a:t>
                    </a:r>
                    <a:endParaRPr lang="en-US" dirty="0"/>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Sheet1!$A$3:$A$7</c:f>
              <c:strCache>
                <c:ptCount val="5"/>
                <c:pt idx="0">
                  <c:v>Hazardous waste</c:v>
                </c:pt>
                <c:pt idx="1">
                  <c:v>Material recycling</c:v>
                </c:pt>
                <c:pt idx="2">
                  <c:v>Biological treatment</c:v>
                </c:pt>
                <c:pt idx="3">
                  <c:v>Energy recovery</c:v>
                </c:pt>
                <c:pt idx="4">
                  <c:v>Landfilling</c:v>
                </c:pt>
              </c:strCache>
            </c:strRef>
          </c:cat>
          <c:val>
            <c:numRef>
              <c:f>Sheet1!$B$3:$B$7</c:f>
              <c:numCache>
                <c:formatCode>General</c:formatCode>
                <c:ptCount val="5"/>
                <c:pt idx="0">
                  <c:v>51430</c:v>
                </c:pt>
                <c:pt idx="1">
                  <c:v>1559600</c:v>
                </c:pt>
                <c:pt idx="2">
                  <c:v>587170</c:v>
                </c:pt>
                <c:pt idx="3">
                  <c:v>2123680</c:v>
                </c:pt>
                <c:pt idx="4">
                  <c:v>42000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
    <a:dk1>
      <a:srgbClr val="000000"/>
    </a:dk1>
    <a:lt1>
      <a:srgbClr val="FFFFFF"/>
    </a:lt1>
    <a:dk2>
      <a:srgbClr val="000000"/>
    </a:dk2>
    <a:lt2>
      <a:srgbClr val="808080"/>
    </a:lt2>
    <a:accent1>
      <a:srgbClr val="0A55A3"/>
    </a:accent1>
    <a:accent2>
      <a:srgbClr val="34B3D1"/>
    </a:accent2>
    <a:accent3>
      <a:srgbClr val="FFFFFF"/>
    </a:accent3>
    <a:accent4>
      <a:srgbClr val="000000"/>
    </a:accent4>
    <a:accent5>
      <a:srgbClr val="AAB4CE"/>
    </a:accent5>
    <a:accent6>
      <a:srgbClr val="2EA2BD"/>
    </a:accent6>
    <a:hlink>
      <a:srgbClr val="FE7F26"/>
    </a:hlink>
    <a:folHlink>
      <a:srgbClr val="CCE823"/>
    </a:folHlink>
  </a:clrScheme>
  <a:fontScheme name="Default Desig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386</TotalTime>
  <Pages>38</Pages>
  <Words>10688</Words>
  <Characters>60926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Pike</dc:creator>
  <cp:keywords/>
  <dc:description/>
  <cp:lastModifiedBy>CC Huang</cp:lastModifiedBy>
  <cp:revision>27</cp:revision>
  <dcterms:created xsi:type="dcterms:W3CDTF">2016-02-22T19:39:00Z</dcterms:created>
  <dcterms:modified xsi:type="dcterms:W3CDTF">2016-04-15T22:52:00Z</dcterms:modified>
</cp:coreProperties>
</file>